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7D9ED" w14:textId="269CC046" w:rsidR="00BC39F3" w:rsidRPr="00064600" w:rsidRDefault="005058D8">
      <w:pPr>
        <w:pStyle w:val="Heading1"/>
        <w:rPr>
          <w:rFonts w:cstheme="majorHAnsi"/>
        </w:rPr>
      </w:pPr>
      <w:r w:rsidRPr="00064600">
        <w:rPr>
          <w:rFonts w:cstheme="majorHAnsi"/>
          <w:noProof/>
        </w:rPr>
        <w:drawing>
          <wp:anchor distT="0" distB="0" distL="114300" distR="114300" simplePos="0" relativeHeight="251658240" behindDoc="0" locked="0" layoutInCell="1" allowOverlap="1" wp14:anchorId="739BE803" wp14:editId="6DDA17BA">
            <wp:simplePos x="0" y="0"/>
            <wp:positionH relativeFrom="column">
              <wp:posOffset>4190365</wp:posOffset>
            </wp:positionH>
            <wp:positionV relativeFrom="paragraph">
              <wp:posOffset>0</wp:posOffset>
            </wp:positionV>
            <wp:extent cx="1685925" cy="1123950"/>
            <wp:effectExtent l="0" t="0" r="9525" b="0"/>
            <wp:wrapSquare wrapText="bothSides"/>
            <wp:docPr id="1385742227" name="Picture 1" descr="A logo of a person in a blue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42227" name="Picture 1" descr="A logo of a person in a blue circle&#10;&#10;AI-generated content may be incorrect."/>
                    <pic:cNvPicPr/>
                  </pic:nvPicPr>
                  <pic:blipFill>
                    <a:blip r:embed="rId9"/>
                    <a:stretch>
                      <a:fillRect/>
                    </a:stretch>
                  </pic:blipFill>
                  <pic:spPr>
                    <a:xfrm>
                      <a:off x="0" y="0"/>
                      <a:ext cx="1685925" cy="1123950"/>
                    </a:xfrm>
                    <a:prstGeom prst="rect">
                      <a:avLst/>
                    </a:prstGeom>
                  </pic:spPr>
                </pic:pic>
              </a:graphicData>
            </a:graphic>
            <wp14:sizeRelH relativeFrom="margin">
              <wp14:pctWidth>0</wp14:pctWidth>
            </wp14:sizeRelH>
            <wp14:sizeRelV relativeFrom="margin">
              <wp14:pctHeight>0</wp14:pctHeight>
            </wp14:sizeRelV>
          </wp:anchor>
        </w:drawing>
      </w:r>
      <w:r w:rsidR="00D47167" w:rsidRPr="00064600">
        <w:t>Community Heritage Grants</w:t>
      </w:r>
      <w:r w:rsidR="00D47167" w:rsidRPr="00064600">
        <w:rPr>
          <w:rFonts w:cstheme="majorHAnsi"/>
        </w:rPr>
        <w:t xml:space="preserve"> </w:t>
      </w:r>
    </w:p>
    <w:p w14:paraId="4CB4A920" w14:textId="0DFFE3BB" w:rsidR="004F04C6" w:rsidRPr="00064600" w:rsidRDefault="001047FB" w:rsidP="004F04C6">
      <w:pPr>
        <w:pStyle w:val="Heading2"/>
        <w:rPr>
          <w:rFonts w:cstheme="majorHAnsi"/>
        </w:rPr>
      </w:pPr>
      <w:r w:rsidRPr="00064600">
        <w:rPr>
          <w:rFonts w:cstheme="majorHAnsi"/>
        </w:rPr>
        <w:t xml:space="preserve">Application Assessment Framework </w:t>
      </w:r>
    </w:p>
    <w:p w14:paraId="49C90F1C" w14:textId="77777777" w:rsidR="004F04C6" w:rsidRPr="00064600" w:rsidRDefault="004F04C6" w:rsidP="004F04C6">
      <w:pPr>
        <w:pStyle w:val="Heading3"/>
        <w:rPr>
          <w:rFonts w:cstheme="majorHAnsi"/>
        </w:rPr>
      </w:pPr>
      <w:r w:rsidRPr="00064600">
        <w:rPr>
          <w:rFonts w:cstheme="majorHAnsi"/>
        </w:rPr>
        <w:t>Purpose</w:t>
      </w:r>
    </w:p>
    <w:p w14:paraId="415580E2" w14:textId="77777777" w:rsidR="004F04C6" w:rsidRPr="00DE702F" w:rsidRDefault="004F04C6" w:rsidP="004F04C6">
      <w:pPr>
        <w:rPr>
          <w:rFonts w:asciiTheme="majorHAnsi" w:hAnsiTheme="majorHAnsi" w:cstheme="majorHAnsi"/>
        </w:rPr>
      </w:pPr>
      <w:r w:rsidRPr="00DE702F">
        <w:rPr>
          <w:rFonts w:asciiTheme="majorHAnsi" w:hAnsiTheme="majorHAnsi" w:cstheme="majorHAnsi"/>
        </w:rPr>
        <w:t>This framework ensures consistent, fair, and transparent assessment of all grant applications submitted to the Community Heritage Grants Scheme. It will be used by DHET staff and the grants committee when reviewing applications.</w:t>
      </w:r>
    </w:p>
    <w:p w14:paraId="083E4488" w14:textId="77777777" w:rsidR="004F04C6" w:rsidRPr="00DE702F" w:rsidRDefault="004F04C6" w:rsidP="004F04C6">
      <w:pPr>
        <w:pStyle w:val="Heading3"/>
        <w:rPr>
          <w:rFonts w:cstheme="majorHAnsi"/>
        </w:rPr>
      </w:pPr>
      <w:r w:rsidRPr="00DE702F">
        <w:rPr>
          <w:rFonts w:cstheme="majorHAnsi"/>
        </w:rPr>
        <w:t>Assessment Criteria &amp; Scoring</w:t>
      </w:r>
    </w:p>
    <w:p w14:paraId="71405FFA" w14:textId="77777777" w:rsidR="004F04C6" w:rsidRPr="00DE702F" w:rsidRDefault="004F04C6" w:rsidP="004F04C6">
      <w:pPr>
        <w:rPr>
          <w:rFonts w:asciiTheme="majorHAnsi" w:hAnsiTheme="majorHAnsi" w:cstheme="majorHAnsi"/>
        </w:rPr>
      </w:pPr>
      <w:r w:rsidRPr="00DE702F">
        <w:rPr>
          <w:rFonts w:asciiTheme="majorHAnsi" w:hAnsiTheme="majorHAnsi" w:cstheme="majorHAnsi"/>
        </w:rPr>
        <w:t>Each application will be assessed against the following criteria. All are scored on a scale of 0–5. Assessors should write the score for each criterion in the box provided. Use the scoring guide below when allocating scores. Maximum score -30</w:t>
      </w:r>
    </w:p>
    <w:p w14:paraId="246AF5F5" w14:textId="77777777" w:rsidR="004F04C6" w:rsidRPr="00DE702F" w:rsidRDefault="004F04C6" w:rsidP="004F04C6">
      <w:pPr>
        <w:pStyle w:val="Heading3"/>
        <w:rPr>
          <w:rFonts w:cstheme="majorHAnsi"/>
        </w:rPr>
      </w:pPr>
      <w:r w:rsidRPr="00DE702F">
        <w:rPr>
          <w:rFonts w:cstheme="majorHAnsi"/>
        </w:rPr>
        <w:t>Scoring Guide</w:t>
      </w:r>
    </w:p>
    <w:p w14:paraId="366A89C0" w14:textId="77777777" w:rsidR="004F04C6" w:rsidRPr="00DE702F" w:rsidRDefault="004F04C6" w:rsidP="004F04C6">
      <w:pPr>
        <w:rPr>
          <w:rFonts w:asciiTheme="majorHAnsi" w:hAnsiTheme="majorHAnsi" w:cstheme="majorHAnsi"/>
        </w:rPr>
      </w:pPr>
      <w:r w:rsidRPr="00DE702F">
        <w:rPr>
          <w:rFonts w:asciiTheme="majorHAnsi" w:hAnsiTheme="majorHAnsi" w:cstheme="majorHAnsi"/>
        </w:rPr>
        <w:t>0 = Not addressed (criterion not covered in application)</w:t>
      </w:r>
    </w:p>
    <w:p w14:paraId="30336B1C" w14:textId="77777777" w:rsidR="004F04C6" w:rsidRPr="00DE702F" w:rsidRDefault="004F04C6" w:rsidP="004F04C6">
      <w:pPr>
        <w:rPr>
          <w:rFonts w:asciiTheme="majorHAnsi" w:hAnsiTheme="majorHAnsi" w:cstheme="majorHAnsi"/>
        </w:rPr>
      </w:pPr>
      <w:r w:rsidRPr="00DE702F">
        <w:rPr>
          <w:rFonts w:asciiTheme="majorHAnsi" w:hAnsiTheme="majorHAnsi" w:cstheme="majorHAnsi"/>
        </w:rPr>
        <w:t>1 = Very weak (minimal evidence, major concerns)</w:t>
      </w:r>
    </w:p>
    <w:p w14:paraId="3FA0DB47" w14:textId="77777777" w:rsidR="004F04C6" w:rsidRPr="00DE702F" w:rsidRDefault="004F04C6" w:rsidP="004F04C6">
      <w:pPr>
        <w:rPr>
          <w:rFonts w:asciiTheme="majorHAnsi" w:hAnsiTheme="majorHAnsi" w:cstheme="majorHAnsi"/>
        </w:rPr>
      </w:pPr>
      <w:r w:rsidRPr="00DE702F">
        <w:rPr>
          <w:rFonts w:asciiTheme="majorHAnsi" w:hAnsiTheme="majorHAnsi" w:cstheme="majorHAnsi"/>
        </w:rPr>
        <w:t>2 = Weak (some evidence, significant gaps)</w:t>
      </w:r>
    </w:p>
    <w:p w14:paraId="1908FEEC" w14:textId="77777777" w:rsidR="004F04C6" w:rsidRPr="00DE702F" w:rsidRDefault="004F04C6" w:rsidP="004F04C6">
      <w:pPr>
        <w:rPr>
          <w:rFonts w:asciiTheme="majorHAnsi" w:hAnsiTheme="majorHAnsi" w:cstheme="majorHAnsi"/>
        </w:rPr>
      </w:pPr>
      <w:r w:rsidRPr="00DE702F">
        <w:rPr>
          <w:rFonts w:asciiTheme="majorHAnsi" w:hAnsiTheme="majorHAnsi" w:cstheme="majorHAnsi"/>
        </w:rPr>
        <w:t>3 = Adequate (meets minimum requirements)</w:t>
      </w:r>
    </w:p>
    <w:p w14:paraId="09286C32" w14:textId="77777777" w:rsidR="004F04C6" w:rsidRPr="00DE702F" w:rsidRDefault="004F04C6" w:rsidP="004F04C6">
      <w:pPr>
        <w:rPr>
          <w:rFonts w:asciiTheme="majorHAnsi" w:hAnsiTheme="majorHAnsi" w:cstheme="majorHAnsi"/>
        </w:rPr>
      </w:pPr>
      <w:r w:rsidRPr="00DE702F">
        <w:rPr>
          <w:rFonts w:asciiTheme="majorHAnsi" w:hAnsiTheme="majorHAnsi" w:cstheme="majorHAnsi"/>
        </w:rPr>
        <w:t>4 = Strong (well-developed, few concerns)</w:t>
      </w:r>
    </w:p>
    <w:p w14:paraId="6ECB6013" w14:textId="77777777" w:rsidR="004F04C6" w:rsidRPr="00DE702F" w:rsidRDefault="004F04C6" w:rsidP="004F04C6">
      <w:pPr>
        <w:rPr>
          <w:rFonts w:asciiTheme="majorHAnsi" w:hAnsiTheme="majorHAnsi" w:cstheme="majorHAnsi"/>
        </w:rPr>
      </w:pPr>
      <w:r w:rsidRPr="00DE702F">
        <w:rPr>
          <w:rFonts w:asciiTheme="majorHAnsi" w:hAnsiTheme="majorHAnsi" w:cstheme="majorHAnsi"/>
        </w:rPr>
        <w:t>5 = Excellent (outstanding, fully meets/exceeds expectations)</w:t>
      </w:r>
    </w:p>
    <w:p w14:paraId="0B31B5A9" w14:textId="77777777" w:rsidR="004F04C6" w:rsidRPr="00DE702F" w:rsidRDefault="004F04C6" w:rsidP="004F04C6">
      <w:pPr>
        <w:pStyle w:val="Heading3"/>
        <w:rPr>
          <w:rFonts w:cstheme="majorHAnsi"/>
        </w:rPr>
      </w:pPr>
      <w:r w:rsidRPr="00DE702F">
        <w:rPr>
          <w:rFonts w:cstheme="majorHAnsi"/>
        </w:rPr>
        <w:t>Decision Thresholds</w:t>
      </w:r>
    </w:p>
    <w:p w14:paraId="0D12D882" w14:textId="77777777" w:rsidR="004F04C6" w:rsidRPr="00DE702F" w:rsidRDefault="004F04C6" w:rsidP="004F04C6">
      <w:pPr>
        <w:rPr>
          <w:rFonts w:asciiTheme="majorHAnsi" w:hAnsiTheme="majorHAnsi" w:cstheme="majorHAnsi"/>
        </w:rPr>
      </w:pPr>
      <w:r w:rsidRPr="00DE702F">
        <w:rPr>
          <w:rFonts w:asciiTheme="majorHAnsi" w:hAnsiTheme="majorHAnsi" w:cstheme="majorHAnsi"/>
        </w:rPr>
        <w:t>24–30 = Strong priority for funding (subject to budget availability)</w:t>
      </w:r>
    </w:p>
    <w:p w14:paraId="2708AAFA" w14:textId="77777777" w:rsidR="004F04C6" w:rsidRPr="00DE702F" w:rsidRDefault="004F04C6" w:rsidP="004F04C6">
      <w:pPr>
        <w:rPr>
          <w:rFonts w:asciiTheme="majorHAnsi" w:hAnsiTheme="majorHAnsi" w:cstheme="majorHAnsi"/>
        </w:rPr>
      </w:pPr>
      <w:r w:rsidRPr="00DE702F">
        <w:rPr>
          <w:rFonts w:asciiTheme="majorHAnsi" w:hAnsiTheme="majorHAnsi" w:cstheme="majorHAnsi"/>
        </w:rPr>
        <w:t>18–23 = May be funded (if budget allows; may require conditions/revisions)</w:t>
      </w:r>
    </w:p>
    <w:p w14:paraId="1293F1B2" w14:textId="77777777" w:rsidR="004F04C6" w:rsidRPr="00DE702F" w:rsidRDefault="004F04C6" w:rsidP="004F04C6">
      <w:pPr>
        <w:rPr>
          <w:rFonts w:asciiTheme="majorHAnsi" w:hAnsiTheme="majorHAnsi" w:cstheme="majorHAnsi"/>
        </w:rPr>
      </w:pPr>
      <w:r w:rsidRPr="00DE702F">
        <w:rPr>
          <w:rFonts w:asciiTheme="majorHAnsi" w:hAnsiTheme="majorHAnsi" w:cstheme="majorHAnsi"/>
        </w:rPr>
        <w:t>Below 18 = Not recommended for funding</w:t>
      </w:r>
    </w:p>
    <w:p w14:paraId="49A12D9F" w14:textId="77777777" w:rsidR="004F04C6" w:rsidRPr="00DE702F" w:rsidRDefault="004F04C6" w:rsidP="004F04C6">
      <w:pPr>
        <w:rPr>
          <w:rFonts w:asciiTheme="majorHAnsi" w:hAnsiTheme="majorHAnsi" w:cstheme="majorHAnsi"/>
        </w:rPr>
      </w:pPr>
    </w:p>
    <w:p w14:paraId="48DEBFA5" w14:textId="77777777" w:rsidR="004F04C6" w:rsidRPr="00DE702F" w:rsidRDefault="004F04C6" w:rsidP="004F04C6">
      <w:pPr>
        <w:rPr>
          <w:rFonts w:asciiTheme="majorHAnsi" w:hAnsiTheme="majorHAnsi" w:cstheme="majorHAnsi"/>
        </w:rPr>
      </w:pPr>
    </w:p>
    <w:p w14:paraId="6DEEF8AC" w14:textId="77777777" w:rsidR="004F04C6" w:rsidRPr="00DE702F" w:rsidRDefault="004F04C6">
      <w:pPr>
        <w:rPr>
          <w:rFonts w:asciiTheme="majorHAnsi" w:hAnsiTheme="majorHAnsi" w:cstheme="majorHAnsi"/>
          <w:b/>
          <w:bCs/>
        </w:rPr>
      </w:pPr>
      <w:r w:rsidRPr="00DE702F">
        <w:rPr>
          <w:rFonts w:asciiTheme="majorHAnsi" w:hAnsiTheme="majorHAnsi" w:cstheme="majorHAnsi"/>
          <w:b/>
          <w:bCs/>
        </w:rPr>
        <w:br w:type="page"/>
      </w:r>
    </w:p>
    <w:p w14:paraId="75058AB4" w14:textId="6D032064" w:rsidR="00806601" w:rsidRPr="00CB17A0" w:rsidRDefault="004F04C6" w:rsidP="004F04C6">
      <w:pPr>
        <w:rPr>
          <w:rFonts w:asciiTheme="majorHAnsi" w:hAnsiTheme="majorHAnsi" w:cstheme="majorHAnsi"/>
          <w:b/>
          <w:bCs/>
          <w:sz w:val="28"/>
          <w:szCs w:val="28"/>
        </w:rPr>
      </w:pPr>
      <w:r w:rsidRPr="00CB17A0">
        <w:rPr>
          <w:rFonts w:asciiTheme="majorHAnsi" w:hAnsiTheme="majorHAnsi" w:cstheme="majorHAnsi"/>
          <w:b/>
          <w:bCs/>
          <w:sz w:val="28"/>
          <w:szCs w:val="28"/>
        </w:rPr>
        <w:lastRenderedPageBreak/>
        <w:t>CH</w:t>
      </w:r>
      <w:r w:rsidR="009178F3" w:rsidRPr="00CB17A0">
        <w:rPr>
          <w:rFonts w:asciiTheme="majorHAnsi" w:hAnsiTheme="majorHAnsi" w:cstheme="majorHAnsi"/>
          <w:b/>
          <w:bCs/>
          <w:sz w:val="28"/>
          <w:szCs w:val="28"/>
        </w:rPr>
        <w:t>00</w:t>
      </w:r>
      <w:r w:rsidR="0066589A" w:rsidRPr="00CB17A0">
        <w:rPr>
          <w:rFonts w:asciiTheme="majorHAnsi" w:hAnsiTheme="majorHAnsi" w:cstheme="majorHAnsi"/>
          <w:b/>
          <w:bCs/>
          <w:sz w:val="28"/>
          <w:szCs w:val="28"/>
        </w:rPr>
        <w:t>8</w:t>
      </w:r>
      <w:r w:rsidR="007203DC" w:rsidRPr="00CB17A0">
        <w:rPr>
          <w:rFonts w:asciiTheme="majorHAnsi" w:hAnsiTheme="majorHAnsi" w:cstheme="majorHAnsi"/>
          <w:b/>
          <w:bCs/>
          <w:sz w:val="28"/>
          <w:szCs w:val="28"/>
        </w:rPr>
        <w:t xml:space="preserve"> </w:t>
      </w:r>
      <w:r w:rsidR="0036630E" w:rsidRPr="00CB17A0">
        <w:rPr>
          <w:rFonts w:asciiTheme="majorHAnsi" w:hAnsiTheme="majorHAnsi" w:cstheme="majorHAnsi"/>
          <w:b/>
          <w:bCs/>
          <w:sz w:val="28"/>
          <w:szCs w:val="28"/>
        </w:rPr>
        <w:t>Strands</w:t>
      </w:r>
      <w:r w:rsidR="00806601" w:rsidRPr="00CB17A0">
        <w:rPr>
          <w:rFonts w:asciiTheme="majorHAnsi" w:hAnsiTheme="majorHAnsi" w:cstheme="majorHAnsi"/>
          <w:b/>
          <w:bCs/>
          <w:sz w:val="28"/>
          <w:szCs w:val="28"/>
        </w:rPr>
        <w:t xml:space="preserve"> of Connection</w:t>
      </w:r>
    </w:p>
    <w:p w14:paraId="5D2D5611" w14:textId="7C103B64" w:rsidR="00814004" w:rsidRPr="00814004" w:rsidRDefault="00814004" w:rsidP="00814004">
      <w:pPr>
        <w:rPr>
          <w:rFonts w:asciiTheme="majorHAnsi" w:hAnsiTheme="majorHAnsi" w:cstheme="majorHAnsi"/>
          <w:noProof/>
        </w:rPr>
      </w:pPr>
      <w:r w:rsidRPr="00814004">
        <w:rPr>
          <w:rFonts w:asciiTheme="majorHAnsi" w:hAnsiTheme="majorHAnsi" w:cstheme="majorHAnsi"/>
          <w:noProof/>
        </w:rPr>
        <w:t xml:space="preserve">The </w:t>
      </w:r>
      <w:r w:rsidR="00394D77">
        <w:rPr>
          <w:rFonts w:asciiTheme="majorHAnsi" w:hAnsiTheme="majorHAnsi" w:cstheme="majorHAnsi"/>
          <w:noProof/>
        </w:rPr>
        <w:t>Strands</w:t>
      </w:r>
      <w:r w:rsidRPr="00814004">
        <w:rPr>
          <w:rFonts w:asciiTheme="majorHAnsi" w:hAnsiTheme="majorHAnsi" w:cstheme="majorHAnsi"/>
          <w:noProof/>
        </w:rPr>
        <w:t xml:space="preserve"> of Connection" is an immersive heritage and well-being programme that explores the historical and cultural "warp and weft" between Dundee’s textile industry and the global heritage of Yoga. Centred on the translation of the Yoga Sutras (literally "Yoga Threads</w:t>
      </w:r>
      <w:r w:rsidR="00B90156">
        <w:rPr>
          <w:rFonts w:asciiTheme="majorHAnsi" w:hAnsiTheme="majorHAnsi" w:cstheme="majorHAnsi"/>
          <w:noProof/>
        </w:rPr>
        <w:t>/Strands</w:t>
      </w:r>
      <w:r w:rsidRPr="00814004">
        <w:rPr>
          <w:rFonts w:asciiTheme="majorHAnsi" w:hAnsiTheme="majorHAnsi" w:cstheme="majorHAnsi"/>
          <w:noProof/>
        </w:rPr>
        <w:t xml:space="preserve">"), the project brings oral histories, classical scholarship, and adaptive </w:t>
      </w:r>
      <w:r w:rsidR="00B054AD">
        <w:rPr>
          <w:rFonts w:asciiTheme="majorHAnsi" w:hAnsiTheme="majorHAnsi" w:cstheme="majorHAnsi"/>
          <w:noProof/>
        </w:rPr>
        <w:t>sound/</w:t>
      </w:r>
      <w:r w:rsidRPr="00814004">
        <w:rPr>
          <w:rFonts w:asciiTheme="majorHAnsi" w:hAnsiTheme="majorHAnsi" w:cstheme="majorHAnsi"/>
          <w:noProof/>
        </w:rPr>
        <w:t>movement into Dundee’s historic spaces to empower the elderly, disabled, and youth.</w:t>
      </w:r>
    </w:p>
    <w:p w14:paraId="383BD85D" w14:textId="3F7D28B4" w:rsidR="0021131B" w:rsidRDefault="005244F9" w:rsidP="00814004">
      <w:pPr>
        <w:rPr>
          <w:rFonts w:asciiTheme="majorHAnsi" w:hAnsiTheme="majorHAnsi" w:cstheme="majorHAnsi"/>
          <w:noProof/>
        </w:rPr>
      </w:pPr>
      <w:r>
        <w:rPr>
          <w:rFonts w:asciiTheme="majorHAnsi" w:hAnsiTheme="majorHAnsi" w:cstheme="majorHAnsi"/>
          <w:noProof/>
        </w:rPr>
        <w:t xml:space="preserve">The grant is requested for </w:t>
      </w:r>
      <w:r w:rsidR="008F6D1A">
        <w:rPr>
          <w:rFonts w:asciiTheme="majorHAnsi" w:hAnsiTheme="majorHAnsi" w:cstheme="majorHAnsi"/>
          <w:noProof/>
        </w:rPr>
        <w:t xml:space="preserve">staff heritage training/oral history training and </w:t>
      </w:r>
      <w:r>
        <w:rPr>
          <w:rFonts w:asciiTheme="majorHAnsi" w:hAnsiTheme="majorHAnsi" w:cstheme="majorHAnsi"/>
          <w:noProof/>
        </w:rPr>
        <w:t xml:space="preserve">a one day </w:t>
      </w:r>
      <w:r w:rsidR="00D071B1">
        <w:rPr>
          <w:rFonts w:asciiTheme="majorHAnsi" w:hAnsiTheme="majorHAnsi" w:cstheme="majorHAnsi"/>
          <w:noProof/>
        </w:rPr>
        <w:t>pilot event consisting o</w:t>
      </w:r>
      <w:r w:rsidR="00B054AD">
        <w:rPr>
          <w:rFonts w:asciiTheme="majorHAnsi" w:hAnsiTheme="majorHAnsi" w:cstheme="majorHAnsi"/>
          <w:noProof/>
        </w:rPr>
        <w:t>f</w:t>
      </w:r>
      <w:r w:rsidR="00D071B1">
        <w:rPr>
          <w:rFonts w:asciiTheme="majorHAnsi" w:hAnsiTheme="majorHAnsi" w:cstheme="majorHAnsi"/>
          <w:noProof/>
        </w:rPr>
        <w:t xml:space="preserve"> four </w:t>
      </w:r>
      <w:r w:rsidR="00B91E99">
        <w:rPr>
          <w:rFonts w:asciiTheme="majorHAnsi" w:hAnsiTheme="majorHAnsi" w:cstheme="majorHAnsi"/>
          <w:noProof/>
        </w:rPr>
        <w:t>workshops/</w:t>
      </w:r>
      <w:r w:rsidR="00814004" w:rsidRPr="00814004">
        <w:rPr>
          <w:rFonts w:asciiTheme="majorHAnsi" w:hAnsiTheme="majorHAnsi" w:cstheme="majorHAnsi"/>
          <w:noProof/>
        </w:rPr>
        <w:t xml:space="preserve"> yoga sessions and </w:t>
      </w:r>
      <w:r w:rsidR="000F6CED">
        <w:rPr>
          <w:rFonts w:asciiTheme="majorHAnsi" w:hAnsiTheme="majorHAnsi" w:cstheme="majorHAnsi"/>
          <w:noProof/>
        </w:rPr>
        <w:t>G</w:t>
      </w:r>
      <w:r w:rsidR="00EE27BD">
        <w:rPr>
          <w:rFonts w:asciiTheme="majorHAnsi" w:hAnsiTheme="majorHAnsi" w:cstheme="majorHAnsi"/>
          <w:noProof/>
        </w:rPr>
        <w:t xml:space="preserve">aelic </w:t>
      </w:r>
      <w:r w:rsidR="000F6CED">
        <w:rPr>
          <w:rFonts w:asciiTheme="majorHAnsi" w:hAnsiTheme="majorHAnsi" w:cstheme="majorHAnsi"/>
          <w:noProof/>
        </w:rPr>
        <w:t>H</w:t>
      </w:r>
      <w:r w:rsidR="00EE27BD">
        <w:rPr>
          <w:rFonts w:asciiTheme="majorHAnsi" w:hAnsiTheme="majorHAnsi" w:cstheme="majorHAnsi"/>
          <w:noProof/>
        </w:rPr>
        <w:t xml:space="preserve">eritage </w:t>
      </w:r>
      <w:r w:rsidR="00814004" w:rsidRPr="00814004">
        <w:rPr>
          <w:rFonts w:asciiTheme="majorHAnsi" w:hAnsiTheme="majorHAnsi" w:cstheme="majorHAnsi"/>
          <w:noProof/>
        </w:rPr>
        <w:t xml:space="preserve">sound bath experiences within the </w:t>
      </w:r>
      <w:r w:rsidR="00DD6069">
        <w:rPr>
          <w:rFonts w:asciiTheme="majorHAnsi" w:hAnsiTheme="majorHAnsi" w:cstheme="majorHAnsi"/>
          <w:b/>
          <w:bCs/>
          <w:noProof/>
        </w:rPr>
        <w:t>V</w:t>
      </w:r>
      <w:r w:rsidR="00814004" w:rsidRPr="00DD6069">
        <w:rPr>
          <w:rFonts w:asciiTheme="majorHAnsi" w:hAnsiTheme="majorHAnsi" w:cstheme="majorHAnsi"/>
          <w:b/>
          <w:bCs/>
          <w:noProof/>
        </w:rPr>
        <w:t>erdant workspace</w:t>
      </w:r>
      <w:r w:rsidR="00814004" w:rsidRPr="00814004">
        <w:rPr>
          <w:rFonts w:asciiTheme="majorHAnsi" w:hAnsiTheme="majorHAnsi" w:cstheme="majorHAnsi"/>
          <w:noProof/>
        </w:rPr>
        <w:t xml:space="preserve"> to allow people to experience the space under a different purpose. </w:t>
      </w:r>
      <w:r w:rsidR="00785C77">
        <w:rPr>
          <w:rFonts w:asciiTheme="majorHAnsi" w:hAnsiTheme="majorHAnsi" w:cstheme="majorHAnsi"/>
          <w:noProof/>
        </w:rPr>
        <w:t xml:space="preserve">The </w:t>
      </w:r>
      <w:r w:rsidR="00785C77" w:rsidRPr="00E029DA">
        <w:rPr>
          <w:rFonts w:asciiTheme="majorHAnsi" w:hAnsiTheme="majorHAnsi" w:cstheme="majorHAnsi"/>
          <w:b/>
          <w:bCs/>
          <w:noProof/>
        </w:rPr>
        <w:t>Heritage Lottery</w:t>
      </w:r>
      <w:r w:rsidR="00785C77">
        <w:rPr>
          <w:rFonts w:asciiTheme="majorHAnsi" w:hAnsiTheme="majorHAnsi" w:cstheme="majorHAnsi"/>
          <w:noProof/>
        </w:rPr>
        <w:t xml:space="preserve"> have </w:t>
      </w:r>
      <w:r w:rsidR="00E029DA">
        <w:rPr>
          <w:rFonts w:asciiTheme="majorHAnsi" w:hAnsiTheme="majorHAnsi" w:cstheme="majorHAnsi"/>
          <w:noProof/>
        </w:rPr>
        <w:t>shown interest in</w:t>
      </w:r>
      <w:r w:rsidR="00785C77">
        <w:rPr>
          <w:rFonts w:asciiTheme="majorHAnsi" w:hAnsiTheme="majorHAnsi" w:cstheme="majorHAnsi"/>
          <w:noProof/>
        </w:rPr>
        <w:t xml:space="preserve"> this </w:t>
      </w:r>
      <w:r w:rsidR="00E029DA">
        <w:rPr>
          <w:rFonts w:asciiTheme="majorHAnsi" w:hAnsiTheme="majorHAnsi" w:cstheme="majorHAnsi"/>
          <w:noProof/>
        </w:rPr>
        <w:t>as</w:t>
      </w:r>
      <w:r w:rsidR="00785C77">
        <w:rPr>
          <w:rFonts w:asciiTheme="majorHAnsi" w:hAnsiTheme="majorHAnsi" w:cstheme="majorHAnsi"/>
          <w:noProof/>
        </w:rPr>
        <w:t xml:space="preserve"> a test case for </w:t>
      </w:r>
      <w:r w:rsidR="0044062D">
        <w:rPr>
          <w:rFonts w:asciiTheme="majorHAnsi" w:hAnsiTheme="majorHAnsi" w:cstheme="majorHAnsi"/>
          <w:noProof/>
        </w:rPr>
        <w:t xml:space="preserve">longer term project funding and the success of the event will be measured and presented to Heritage Lottery </w:t>
      </w:r>
      <w:r w:rsidR="00D057E2">
        <w:rPr>
          <w:rFonts w:asciiTheme="majorHAnsi" w:hAnsiTheme="majorHAnsi" w:cstheme="majorHAnsi"/>
          <w:noProof/>
        </w:rPr>
        <w:t xml:space="preserve">after the event. </w:t>
      </w:r>
      <w:r w:rsidR="00814004" w:rsidRPr="00814004">
        <w:rPr>
          <w:rFonts w:asciiTheme="majorHAnsi" w:hAnsiTheme="majorHAnsi" w:cstheme="majorHAnsi"/>
          <w:noProof/>
        </w:rPr>
        <w:t xml:space="preserve">The sessions will begin with talks on the cultural significance of the </w:t>
      </w:r>
      <w:r w:rsidR="00814004" w:rsidRPr="00E52578">
        <w:rPr>
          <w:rFonts w:asciiTheme="majorHAnsi" w:hAnsiTheme="majorHAnsi" w:cstheme="majorHAnsi"/>
          <w:b/>
          <w:bCs/>
          <w:noProof/>
        </w:rPr>
        <w:t>building in Dundee's history</w:t>
      </w:r>
      <w:r w:rsidR="00814004" w:rsidRPr="00814004">
        <w:rPr>
          <w:rFonts w:asciiTheme="majorHAnsi" w:hAnsiTheme="majorHAnsi" w:cstheme="majorHAnsi"/>
          <w:noProof/>
        </w:rPr>
        <w:t xml:space="preserve">, and the use of the space now. </w:t>
      </w:r>
    </w:p>
    <w:p w14:paraId="60929CEF" w14:textId="268E09B6" w:rsidR="002C7BAF" w:rsidRDefault="006D370E" w:rsidP="00814004">
      <w:pPr>
        <w:rPr>
          <w:rFonts w:asciiTheme="majorHAnsi" w:hAnsiTheme="majorHAnsi" w:cstheme="majorHAnsi"/>
          <w:b/>
          <w:bCs/>
          <w:noProof/>
        </w:rPr>
      </w:pPr>
      <w:r w:rsidRPr="006D370E">
        <w:rPr>
          <w:rFonts w:asciiTheme="majorHAnsi" w:hAnsiTheme="majorHAnsi" w:cstheme="majorHAnsi"/>
          <w:noProof/>
        </w:rPr>
        <w:t>Heartspace</w:t>
      </w:r>
      <w:r w:rsidR="00E52578" w:rsidRPr="006D370E">
        <w:rPr>
          <w:rFonts w:asciiTheme="majorHAnsi" w:hAnsiTheme="majorHAnsi" w:cstheme="majorHAnsi"/>
          <w:noProof/>
        </w:rPr>
        <w:t xml:space="preserve"> </w:t>
      </w:r>
      <w:r w:rsidR="00814004" w:rsidRPr="006D370E">
        <w:rPr>
          <w:rFonts w:asciiTheme="majorHAnsi" w:hAnsiTheme="majorHAnsi" w:cstheme="majorHAnsi"/>
          <w:noProof/>
        </w:rPr>
        <w:t>w</w:t>
      </w:r>
      <w:r w:rsidR="0021131B" w:rsidRPr="006D370E">
        <w:rPr>
          <w:rFonts w:asciiTheme="majorHAnsi" w:hAnsiTheme="majorHAnsi" w:cstheme="majorHAnsi"/>
          <w:noProof/>
        </w:rPr>
        <w:t>ill</w:t>
      </w:r>
      <w:r w:rsidR="00814004" w:rsidRPr="006D370E">
        <w:rPr>
          <w:rFonts w:asciiTheme="majorHAnsi" w:hAnsiTheme="majorHAnsi" w:cstheme="majorHAnsi"/>
          <w:noProof/>
        </w:rPr>
        <w:t xml:space="preserve"> welcome people from the community into the space to engage with it in a different way while gathering video and photographic content about accessibility, personal connection to heritage, and people's connection to heritage spaces</w:t>
      </w:r>
      <w:r w:rsidR="00814004" w:rsidRPr="0021131B">
        <w:rPr>
          <w:rFonts w:asciiTheme="majorHAnsi" w:hAnsiTheme="majorHAnsi" w:cstheme="majorHAnsi"/>
          <w:b/>
          <w:bCs/>
          <w:noProof/>
        </w:rPr>
        <w:t>.</w:t>
      </w:r>
    </w:p>
    <w:p w14:paraId="034C3CE8" w14:textId="729E1FC5" w:rsidR="005277F1" w:rsidRPr="00C673B1" w:rsidRDefault="005277F1" w:rsidP="00814004">
      <w:pPr>
        <w:rPr>
          <w:rFonts w:asciiTheme="majorHAnsi" w:hAnsiTheme="majorHAnsi" w:cstheme="majorHAnsi"/>
        </w:rPr>
      </w:pPr>
      <w:r w:rsidRPr="00C673B1">
        <w:rPr>
          <w:rFonts w:asciiTheme="majorHAnsi" w:hAnsiTheme="majorHAnsi" w:cstheme="majorHAnsi"/>
          <w:noProof/>
        </w:rPr>
        <w:t xml:space="preserve">Originally Heartspace had </w:t>
      </w:r>
      <w:r w:rsidR="00720506" w:rsidRPr="00C673B1">
        <w:rPr>
          <w:rFonts w:asciiTheme="majorHAnsi" w:hAnsiTheme="majorHAnsi" w:cstheme="majorHAnsi"/>
          <w:noProof/>
        </w:rPr>
        <w:t>asked</w:t>
      </w:r>
      <w:r w:rsidR="00CA619A">
        <w:rPr>
          <w:rFonts w:asciiTheme="majorHAnsi" w:hAnsiTheme="majorHAnsi" w:cstheme="majorHAnsi"/>
          <w:noProof/>
        </w:rPr>
        <w:t xml:space="preserve"> DHET</w:t>
      </w:r>
      <w:r w:rsidR="00720506" w:rsidRPr="00C673B1">
        <w:rPr>
          <w:rFonts w:asciiTheme="majorHAnsi" w:hAnsiTheme="majorHAnsi" w:cstheme="majorHAnsi"/>
          <w:noProof/>
        </w:rPr>
        <w:t xml:space="preserve"> for full payment of £1,500 for hire of the space for the day but on the recommendation of DHET they worked to </w:t>
      </w:r>
      <w:r w:rsidR="00117089" w:rsidRPr="00C673B1">
        <w:rPr>
          <w:rFonts w:asciiTheme="majorHAnsi" w:hAnsiTheme="majorHAnsi" w:cstheme="majorHAnsi"/>
          <w:noProof/>
        </w:rPr>
        <w:t xml:space="preserve">broker a partnership with Verdant works </w:t>
      </w:r>
      <w:r w:rsidR="00A64528">
        <w:rPr>
          <w:rFonts w:asciiTheme="majorHAnsi" w:hAnsiTheme="majorHAnsi" w:cstheme="majorHAnsi"/>
          <w:noProof/>
        </w:rPr>
        <w:t>to get the space free. T</w:t>
      </w:r>
      <w:r w:rsidR="00117089" w:rsidRPr="00C673B1">
        <w:rPr>
          <w:rFonts w:asciiTheme="majorHAnsi" w:hAnsiTheme="majorHAnsi" w:cstheme="majorHAnsi"/>
          <w:noProof/>
        </w:rPr>
        <w:t>his</w:t>
      </w:r>
      <w:r w:rsidR="00A64528">
        <w:rPr>
          <w:rFonts w:asciiTheme="majorHAnsi" w:hAnsiTheme="majorHAnsi" w:cstheme="majorHAnsi"/>
          <w:noProof/>
        </w:rPr>
        <w:t xml:space="preserve"> partnership</w:t>
      </w:r>
      <w:r w:rsidR="00117089" w:rsidRPr="00C673B1">
        <w:rPr>
          <w:rFonts w:asciiTheme="majorHAnsi" w:hAnsiTheme="majorHAnsi" w:cstheme="majorHAnsi"/>
          <w:noProof/>
        </w:rPr>
        <w:t xml:space="preserve"> is now leading to more heritage opportunities</w:t>
      </w:r>
      <w:r w:rsidR="004E57B5" w:rsidRPr="00C673B1">
        <w:rPr>
          <w:rFonts w:asciiTheme="majorHAnsi" w:hAnsiTheme="majorHAnsi" w:cstheme="majorHAnsi"/>
          <w:noProof/>
        </w:rPr>
        <w:t xml:space="preserve"> for Heartspace</w:t>
      </w:r>
      <w:r w:rsidR="00C673B1" w:rsidRPr="00C673B1">
        <w:rPr>
          <w:rFonts w:asciiTheme="majorHAnsi" w:hAnsiTheme="majorHAnsi" w:cstheme="majorHAnsi"/>
          <w:noProof/>
        </w:rPr>
        <w:t xml:space="preserve"> going forward.</w:t>
      </w:r>
    </w:p>
    <w:p w14:paraId="0BCEC9D5" w14:textId="0813464A" w:rsidR="004F2A59" w:rsidRPr="00A71B69" w:rsidRDefault="00B90988" w:rsidP="004F2A59">
      <w:pPr>
        <w:spacing w:after="0"/>
        <w:rPr>
          <w:rFonts w:asciiTheme="majorHAnsi" w:hAnsiTheme="majorHAnsi" w:cstheme="majorHAnsi"/>
          <w:b/>
          <w:bCs/>
        </w:rPr>
      </w:pPr>
      <w:r w:rsidRPr="00A71B69">
        <w:rPr>
          <w:rFonts w:asciiTheme="majorHAnsi" w:hAnsiTheme="majorHAnsi" w:cstheme="majorHAnsi"/>
          <w:b/>
          <w:bCs/>
        </w:rPr>
        <w:t>Grant eligible costs</w:t>
      </w:r>
      <w:r w:rsidR="004F2A59" w:rsidRPr="00A71B69">
        <w:rPr>
          <w:rFonts w:asciiTheme="majorHAnsi" w:hAnsiTheme="majorHAnsi" w:cstheme="majorHAnsi"/>
          <w:b/>
          <w:bCs/>
        </w:rPr>
        <w:t xml:space="preserve">: </w:t>
      </w:r>
      <w:r w:rsidR="007F7207" w:rsidRPr="00A71B69">
        <w:rPr>
          <w:rFonts w:asciiTheme="majorHAnsi" w:hAnsiTheme="majorHAnsi" w:cstheme="majorHAnsi"/>
          <w:b/>
          <w:bCs/>
        </w:rPr>
        <w:t>£</w:t>
      </w:r>
      <w:r w:rsidR="006C0058" w:rsidRPr="00A71B69">
        <w:rPr>
          <w:rFonts w:asciiTheme="majorHAnsi" w:hAnsiTheme="majorHAnsi" w:cstheme="majorHAnsi"/>
          <w:b/>
          <w:bCs/>
        </w:rPr>
        <w:t>4,220</w:t>
      </w:r>
    </w:p>
    <w:p w14:paraId="0FF27C94" w14:textId="722CA4A9" w:rsidR="00FE3676" w:rsidRPr="00A71B69" w:rsidRDefault="00FE3676" w:rsidP="004F2A59">
      <w:pPr>
        <w:spacing w:after="0"/>
        <w:rPr>
          <w:rFonts w:asciiTheme="majorHAnsi" w:hAnsiTheme="majorHAnsi" w:cstheme="majorHAnsi"/>
          <w:b/>
          <w:bCs/>
        </w:rPr>
      </w:pPr>
      <w:r w:rsidRPr="00A71B69">
        <w:rPr>
          <w:rFonts w:asciiTheme="majorHAnsi" w:hAnsiTheme="majorHAnsi" w:cstheme="majorHAnsi"/>
          <w:b/>
          <w:bCs/>
        </w:rPr>
        <w:t xml:space="preserve">Grant </w:t>
      </w:r>
      <w:r w:rsidR="008545A1" w:rsidRPr="00A71B69">
        <w:rPr>
          <w:rFonts w:asciiTheme="majorHAnsi" w:hAnsiTheme="majorHAnsi" w:cstheme="majorHAnsi"/>
          <w:b/>
          <w:bCs/>
        </w:rPr>
        <w:t>requested: £</w:t>
      </w:r>
      <w:r w:rsidR="008200A4" w:rsidRPr="00A71B69">
        <w:rPr>
          <w:rFonts w:asciiTheme="majorHAnsi" w:hAnsiTheme="majorHAnsi" w:cstheme="majorHAnsi"/>
          <w:b/>
          <w:bCs/>
        </w:rPr>
        <w:t>2,</w:t>
      </w:r>
      <w:r w:rsidR="00823BBD" w:rsidRPr="00A71B69">
        <w:rPr>
          <w:rFonts w:asciiTheme="majorHAnsi" w:hAnsiTheme="majorHAnsi" w:cstheme="majorHAnsi"/>
          <w:b/>
          <w:bCs/>
        </w:rPr>
        <w:t>500</w:t>
      </w:r>
    </w:p>
    <w:p w14:paraId="44DCC0C6" w14:textId="77777777" w:rsidR="00A71B69" w:rsidRPr="00DE702F" w:rsidRDefault="00A71B69" w:rsidP="004F2A59">
      <w:pPr>
        <w:spacing w:after="0"/>
        <w:rPr>
          <w:rFonts w:asciiTheme="majorHAnsi" w:hAnsiTheme="majorHAnsi" w:cstheme="majorHAnsi"/>
        </w:rPr>
      </w:pPr>
    </w:p>
    <w:p w14:paraId="4D659F0C" w14:textId="6B289DB4" w:rsidR="004E0CB4" w:rsidRPr="00DE702F" w:rsidRDefault="00EB1945" w:rsidP="004F2A59">
      <w:pPr>
        <w:spacing w:after="0"/>
        <w:rPr>
          <w:rFonts w:asciiTheme="majorHAnsi" w:hAnsiTheme="majorHAnsi" w:cstheme="majorHAnsi"/>
        </w:rPr>
      </w:pPr>
      <w:r>
        <w:rPr>
          <w:rFonts w:asciiTheme="majorHAnsi" w:hAnsiTheme="majorHAnsi" w:cstheme="majorHAnsi"/>
          <w:noProof/>
        </w:rPr>
        <w:drawing>
          <wp:inline distT="0" distB="0" distL="0" distR="0" wp14:anchorId="1036F1AA" wp14:editId="27C7C996">
            <wp:extent cx="6027900" cy="1685925"/>
            <wp:effectExtent l="0" t="0" r="0" b="0"/>
            <wp:docPr id="12627209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720936" name="Picture 1262720936"/>
                    <pic:cNvPicPr/>
                  </pic:nvPicPr>
                  <pic:blipFill>
                    <a:blip r:embed="rId10"/>
                    <a:stretch>
                      <a:fillRect/>
                    </a:stretch>
                  </pic:blipFill>
                  <pic:spPr>
                    <a:xfrm>
                      <a:off x="0" y="0"/>
                      <a:ext cx="6067757" cy="1697073"/>
                    </a:xfrm>
                    <a:prstGeom prst="rect">
                      <a:avLst/>
                    </a:prstGeom>
                  </pic:spPr>
                </pic:pic>
              </a:graphicData>
            </a:graphic>
          </wp:inline>
        </w:drawing>
      </w:r>
    </w:p>
    <w:p w14:paraId="0D3C1FBE" w14:textId="77777777" w:rsidR="004F2A59" w:rsidRPr="00DE702F" w:rsidRDefault="004F2A59" w:rsidP="004F2A59">
      <w:pPr>
        <w:spacing w:after="0"/>
        <w:rPr>
          <w:rFonts w:asciiTheme="majorHAnsi" w:hAnsiTheme="majorHAnsi" w:cstheme="majorHAnsi"/>
          <w:b/>
          <w:bCs/>
        </w:rPr>
      </w:pPr>
    </w:p>
    <w:p w14:paraId="7140FD22" w14:textId="77777777" w:rsidR="00F9580D" w:rsidRPr="00DE702F" w:rsidRDefault="00BC52FD" w:rsidP="00BC52FD">
      <w:pPr>
        <w:spacing w:after="0"/>
        <w:rPr>
          <w:rFonts w:asciiTheme="majorHAnsi" w:hAnsiTheme="majorHAnsi" w:cstheme="majorHAnsi"/>
          <w:b/>
          <w:bCs/>
        </w:rPr>
      </w:pPr>
      <w:r w:rsidRPr="00DE702F">
        <w:rPr>
          <w:rFonts w:asciiTheme="majorHAnsi" w:hAnsiTheme="majorHAnsi" w:cstheme="majorHAnsi"/>
          <w:b/>
          <w:bCs/>
        </w:rPr>
        <w:t>Application Assessment</w:t>
      </w:r>
    </w:p>
    <w:p w14:paraId="4A8A0A74" w14:textId="2660F919" w:rsidR="00BC39F3" w:rsidRPr="00DE702F" w:rsidRDefault="00BC52FD" w:rsidP="00BC52FD">
      <w:pPr>
        <w:spacing w:after="0"/>
        <w:rPr>
          <w:rFonts w:asciiTheme="majorHAnsi" w:hAnsiTheme="majorHAnsi" w:cstheme="majorHAnsi"/>
          <w:b/>
          <w:bCs/>
        </w:rPr>
      </w:pPr>
      <w:r w:rsidRPr="00DE702F">
        <w:rPr>
          <w:rFonts w:asciiTheme="majorHAnsi" w:hAnsiTheme="majorHAnsi" w:cstheme="majorHAnsi"/>
          <w:b/>
          <w:bCs/>
        </w:rPr>
        <w:t xml:space="preserve"> </w:t>
      </w:r>
    </w:p>
    <w:tbl>
      <w:tblPr>
        <w:tblStyle w:val="TableGrid"/>
        <w:tblW w:w="0" w:type="auto"/>
        <w:tblLook w:val="04A0" w:firstRow="1" w:lastRow="0" w:firstColumn="1" w:lastColumn="0" w:noHBand="0" w:noVBand="1"/>
      </w:tblPr>
      <w:tblGrid>
        <w:gridCol w:w="1554"/>
        <w:gridCol w:w="3409"/>
        <w:gridCol w:w="3667"/>
      </w:tblGrid>
      <w:tr w:rsidR="00BC39F3" w:rsidRPr="00DE702F" w14:paraId="00AC354B" w14:textId="77777777" w:rsidTr="009E3EEA">
        <w:tc>
          <w:tcPr>
            <w:tcW w:w="1271" w:type="dxa"/>
          </w:tcPr>
          <w:p w14:paraId="2CBFD1EC" w14:textId="77777777" w:rsidR="00BC39F3" w:rsidRPr="00DE702F" w:rsidRDefault="001047FB">
            <w:pPr>
              <w:rPr>
                <w:rFonts w:asciiTheme="majorHAnsi" w:hAnsiTheme="majorHAnsi" w:cstheme="majorHAnsi"/>
              </w:rPr>
            </w:pPr>
            <w:r w:rsidRPr="00DE702F">
              <w:rPr>
                <w:rFonts w:asciiTheme="majorHAnsi" w:hAnsiTheme="majorHAnsi" w:cstheme="majorHAnsi"/>
              </w:rPr>
              <w:t>Criterion</w:t>
            </w:r>
          </w:p>
        </w:tc>
        <w:tc>
          <w:tcPr>
            <w:tcW w:w="3544" w:type="dxa"/>
          </w:tcPr>
          <w:p w14:paraId="55E503AE" w14:textId="77777777" w:rsidR="00BC39F3" w:rsidRPr="00DE702F" w:rsidRDefault="001047FB">
            <w:pPr>
              <w:rPr>
                <w:rFonts w:asciiTheme="majorHAnsi" w:hAnsiTheme="majorHAnsi" w:cstheme="majorHAnsi"/>
              </w:rPr>
            </w:pPr>
            <w:r w:rsidRPr="00DE702F">
              <w:rPr>
                <w:rFonts w:asciiTheme="majorHAnsi" w:hAnsiTheme="majorHAnsi" w:cstheme="majorHAnsi"/>
              </w:rPr>
              <w:t>Description</w:t>
            </w:r>
          </w:p>
        </w:tc>
        <w:tc>
          <w:tcPr>
            <w:tcW w:w="3815" w:type="dxa"/>
          </w:tcPr>
          <w:p w14:paraId="4DCB05D9" w14:textId="7C48D563" w:rsidR="00BC39F3" w:rsidRPr="00DE702F" w:rsidRDefault="001047FB">
            <w:pPr>
              <w:rPr>
                <w:rFonts w:asciiTheme="majorHAnsi" w:hAnsiTheme="majorHAnsi" w:cstheme="majorHAnsi"/>
              </w:rPr>
            </w:pPr>
            <w:r w:rsidRPr="00DE702F">
              <w:rPr>
                <w:rFonts w:asciiTheme="majorHAnsi" w:hAnsiTheme="majorHAnsi" w:cstheme="majorHAnsi"/>
              </w:rPr>
              <w:t>Score (0–5)</w:t>
            </w:r>
            <w:r w:rsidR="005058D8" w:rsidRPr="00DE702F">
              <w:rPr>
                <w:rFonts w:asciiTheme="majorHAnsi" w:hAnsiTheme="majorHAnsi" w:cstheme="majorHAnsi"/>
              </w:rPr>
              <w:t xml:space="preserve"> </w:t>
            </w:r>
          </w:p>
        </w:tc>
      </w:tr>
      <w:tr w:rsidR="00BC39F3" w:rsidRPr="00DE702F" w14:paraId="526C5302" w14:textId="77777777" w:rsidTr="009E3EEA">
        <w:tc>
          <w:tcPr>
            <w:tcW w:w="1271" w:type="dxa"/>
          </w:tcPr>
          <w:p w14:paraId="69854174" w14:textId="2F8CD6E9" w:rsidR="00BC39F3" w:rsidRPr="00906E8D" w:rsidRDefault="001047FB">
            <w:pPr>
              <w:rPr>
                <w:rFonts w:asciiTheme="majorHAnsi" w:hAnsiTheme="majorHAnsi" w:cstheme="majorHAnsi"/>
                <w:b/>
                <w:bCs/>
              </w:rPr>
            </w:pPr>
            <w:r w:rsidRPr="00906E8D">
              <w:rPr>
                <w:rFonts w:asciiTheme="majorHAnsi" w:hAnsiTheme="majorHAnsi" w:cstheme="majorHAnsi"/>
                <w:b/>
                <w:bCs/>
              </w:rPr>
              <w:t>Strategic Fit</w:t>
            </w:r>
          </w:p>
        </w:tc>
        <w:tc>
          <w:tcPr>
            <w:tcW w:w="3544" w:type="dxa"/>
          </w:tcPr>
          <w:p w14:paraId="382CFCB9" w14:textId="09A8A8D0" w:rsidR="00A20D7A" w:rsidRPr="00DE702F" w:rsidRDefault="001047FB">
            <w:pPr>
              <w:rPr>
                <w:rFonts w:asciiTheme="majorHAnsi" w:hAnsiTheme="majorHAnsi" w:cstheme="majorHAnsi"/>
                <w:sz w:val="20"/>
                <w:szCs w:val="20"/>
              </w:rPr>
            </w:pPr>
            <w:r w:rsidRPr="00DE702F">
              <w:rPr>
                <w:rFonts w:asciiTheme="majorHAnsi" w:hAnsiTheme="majorHAnsi" w:cstheme="majorHAnsi"/>
              </w:rPr>
              <w:t>Project aligns with HES priorities:</w:t>
            </w:r>
            <w:r w:rsidRPr="00DE702F">
              <w:rPr>
                <w:rFonts w:asciiTheme="majorHAnsi" w:hAnsiTheme="majorHAnsi" w:cstheme="majorHAnsi"/>
              </w:rPr>
              <w:br/>
            </w:r>
            <w:r w:rsidRPr="00DE702F">
              <w:rPr>
                <w:rFonts w:asciiTheme="majorHAnsi" w:hAnsiTheme="majorHAnsi" w:cstheme="majorHAnsi"/>
                <w:sz w:val="20"/>
                <w:szCs w:val="20"/>
              </w:rPr>
              <w:t xml:space="preserve">• Increase understanding of and engagement with Scotland's historic </w:t>
            </w:r>
            <w:r w:rsidRPr="00DE702F">
              <w:rPr>
                <w:rFonts w:asciiTheme="majorHAnsi" w:hAnsiTheme="majorHAnsi" w:cstheme="majorHAnsi"/>
                <w:sz w:val="20"/>
                <w:szCs w:val="20"/>
              </w:rPr>
              <w:lastRenderedPageBreak/>
              <w:t>environment</w:t>
            </w:r>
            <w:r w:rsidRPr="00DE702F">
              <w:rPr>
                <w:rFonts w:asciiTheme="majorHAnsi" w:hAnsiTheme="majorHAnsi" w:cstheme="majorHAnsi"/>
                <w:sz w:val="20"/>
                <w:szCs w:val="20"/>
              </w:rPr>
              <w:br/>
              <w:t>• Enhance communities’ use of the historic environment in place making</w:t>
            </w:r>
            <w:r w:rsidRPr="00DE702F">
              <w:rPr>
                <w:rFonts w:asciiTheme="majorHAnsi" w:hAnsiTheme="majorHAnsi" w:cstheme="majorHAnsi"/>
                <w:sz w:val="20"/>
                <w:szCs w:val="20"/>
              </w:rPr>
              <w:br/>
              <w:t>• Strengthen the resilience of Scotland's historic environment</w:t>
            </w:r>
            <w:r w:rsidRPr="00DE702F">
              <w:rPr>
                <w:rFonts w:asciiTheme="majorHAnsi" w:hAnsiTheme="majorHAnsi" w:cstheme="majorHAnsi"/>
                <w:sz w:val="20"/>
                <w:szCs w:val="20"/>
              </w:rPr>
              <w:br/>
              <w:t>• Use the historic environment as a catalyst for climate action</w:t>
            </w:r>
            <w:r w:rsidRPr="00DE702F">
              <w:rPr>
                <w:rFonts w:asciiTheme="majorHAnsi" w:hAnsiTheme="majorHAnsi" w:cstheme="majorHAnsi"/>
                <w:sz w:val="20"/>
                <w:szCs w:val="20"/>
              </w:rPr>
              <w:br/>
              <w:t>• Increase the quality and availability of historic environment skills</w:t>
            </w:r>
            <w:r w:rsidRPr="00DE702F">
              <w:rPr>
                <w:rFonts w:asciiTheme="majorHAnsi" w:hAnsiTheme="majorHAnsi" w:cstheme="majorHAnsi"/>
                <w:sz w:val="20"/>
                <w:szCs w:val="20"/>
              </w:rPr>
              <w:br/>
              <w:t>• Increase economic benefits from the historic environment in</w:t>
            </w:r>
            <w:r w:rsidR="009D6460" w:rsidRPr="00DE702F">
              <w:rPr>
                <w:rFonts w:asciiTheme="majorHAnsi" w:hAnsiTheme="majorHAnsi" w:cstheme="majorHAnsi"/>
                <w:sz w:val="20"/>
                <w:szCs w:val="20"/>
              </w:rPr>
              <w:t xml:space="preserve"> </w:t>
            </w:r>
            <w:r w:rsidRPr="00DE702F">
              <w:rPr>
                <w:rFonts w:asciiTheme="majorHAnsi" w:hAnsiTheme="majorHAnsi" w:cstheme="majorHAnsi"/>
                <w:sz w:val="20"/>
                <w:szCs w:val="20"/>
              </w:rPr>
              <w:t>sustainable and inclusive way</w:t>
            </w:r>
          </w:p>
        </w:tc>
        <w:tc>
          <w:tcPr>
            <w:tcW w:w="3815" w:type="dxa"/>
          </w:tcPr>
          <w:p w14:paraId="76BB8DE2" w14:textId="77777777" w:rsidR="00E311EE" w:rsidRDefault="00593ED6" w:rsidP="00101C9C">
            <w:pPr>
              <w:rPr>
                <w:rFonts w:asciiTheme="majorHAnsi" w:hAnsiTheme="majorHAnsi" w:cstheme="majorHAnsi"/>
                <w:b/>
                <w:bCs/>
              </w:rPr>
            </w:pPr>
            <w:r w:rsidRPr="00E13B5D">
              <w:rPr>
                <w:rFonts w:asciiTheme="majorHAnsi" w:hAnsiTheme="majorHAnsi" w:cstheme="majorHAnsi"/>
                <w:b/>
                <w:bCs/>
              </w:rPr>
              <w:lastRenderedPageBreak/>
              <w:t>5</w:t>
            </w:r>
            <w:r w:rsidR="00E311EE">
              <w:rPr>
                <w:rFonts w:asciiTheme="majorHAnsi" w:hAnsiTheme="majorHAnsi" w:cstheme="majorHAnsi"/>
                <w:b/>
                <w:bCs/>
              </w:rPr>
              <w:t>/5</w:t>
            </w:r>
          </w:p>
          <w:p w14:paraId="10903ABC" w14:textId="77777777" w:rsidR="00823624" w:rsidRPr="00823624" w:rsidRDefault="00823624" w:rsidP="00823624">
            <w:pPr>
              <w:rPr>
                <w:rFonts w:asciiTheme="majorHAnsi" w:hAnsiTheme="majorHAnsi" w:cstheme="majorHAnsi"/>
              </w:rPr>
            </w:pPr>
            <w:r w:rsidRPr="00823624">
              <w:rPr>
                <w:rFonts w:asciiTheme="majorHAnsi" w:hAnsiTheme="majorHAnsi" w:cstheme="majorHAnsi"/>
              </w:rPr>
              <w:t xml:space="preserve">Strands of Connection is a strong thematic match for the grant’s </w:t>
            </w:r>
            <w:r w:rsidRPr="00823624">
              <w:rPr>
                <w:rFonts w:asciiTheme="majorHAnsi" w:hAnsiTheme="majorHAnsi" w:cstheme="majorHAnsi"/>
              </w:rPr>
              <w:lastRenderedPageBreak/>
              <w:t>priorities because it connects Dundee’s textile heritage with the global heritage of yoga and places that interpretation inside Verdant Works, a historic environment setting. The project clearly supports increased understanding of and engagement with Scotland’s historic environment, while also encouraging communities to use heritage space in an active and meaningful way.</w:t>
            </w:r>
          </w:p>
          <w:p w14:paraId="30E814A2" w14:textId="08BBF930" w:rsidR="007704B6" w:rsidRPr="00DE702F" w:rsidRDefault="007704B6" w:rsidP="00101C9C">
            <w:pPr>
              <w:rPr>
                <w:rFonts w:asciiTheme="majorHAnsi" w:hAnsiTheme="majorHAnsi" w:cstheme="majorHAnsi"/>
              </w:rPr>
            </w:pPr>
          </w:p>
        </w:tc>
      </w:tr>
      <w:tr w:rsidR="00BC39F3" w:rsidRPr="00DE702F" w14:paraId="71AF2F1E" w14:textId="77777777" w:rsidTr="009E3EEA">
        <w:tc>
          <w:tcPr>
            <w:tcW w:w="1271" w:type="dxa"/>
          </w:tcPr>
          <w:p w14:paraId="20B94A7F" w14:textId="7352B99F" w:rsidR="00BC39F3" w:rsidRPr="00906E8D" w:rsidRDefault="001047FB">
            <w:pPr>
              <w:rPr>
                <w:rFonts w:asciiTheme="majorHAnsi" w:hAnsiTheme="majorHAnsi" w:cstheme="majorHAnsi"/>
                <w:b/>
                <w:bCs/>
              </w:rPr>
            </w:pPr>
            <w:r w:rsidRPr="00906E8D">
              <w:rPr>
                <w:rFonts w:asciiTheme="majorHAnsi" w:hAnsiTheme="majorHAnsi" w:cstheme="majorHAnsi"/>
                <w:b/>
                <w:bCs/>
              </w:rPr>
              <w:lastRenderedPageBreak/>
              <w:t>Community Benefit</w:t>
            </w:r>
          </w:p>
        </w:tc>
        <w:tc>
          <w:tcPr>
            <w:tcW w:w="3544" w:type="dxa"/>
          </w:tcPr>
          <w:p w14:paraId="7F6BAAA5" w14:textId="77777777" w:rsidR="00BC39F3" w:rsidRPr="00DE702F" w:rsidRDefault="001047FB">
            <w:pPr>
              <w:rPr>
                <w:rFonts w:asciiTheme="majorHAnsi" w:hAnsiTheme="majorHAnsi" w:cstheme="majorHAnsi"/>
              </w:rPr>
            </w:pPr>
            <w:r w:rsidRPr="00DE702F">
              <w:rPr>
                <w:rFonts w:asciiTheme="majorHAnsi" w:hAnsiTheme="majorHAnsi" w:cstheme="majorHAnsi"/>
              </w:rPr>
              <w:t>Clear evidence of local need and benefit to Dundee communities (reach, inclusivity, impact).</w:t>
            </w:r>
          </w:p>
        </w:tc>
        <w:tc>
          <w:tcPr>
            <w:tcW w:w="3815" w:type="dxa"/>
          </w:tcPr>
          <w:p w14:paraId="04070003" w14:textId="77777777" w:rsidR="00D5149F" w:rsidRPr="00D7122F" w:rsidRDefault="00E26A1B" w:rsidP="007F7207">
            <w:pPr>
              <w:rPr>
                <w:rFonts w:asciiTheme="majorHAnsi" w:hAnsiTheme="majorHAnsi" w:cstheme="majorHAnsi"/>
                <w:b/>
                <w:bCs/>
              </w:rPr>
            </w:pPr>
            <w:r w:rsidRPr="00D7122F">
              <w:rPr>
                <w:rFonts w:asciiTheme="majorHAnsi" w:hAnsiTheme="majorHAnsi" w:cstheme="majorHAnsi"/>
                <w:b/>
                <w:bCs/>
              </w:rPr>
              <w:t>4</w:t>
            </w:r>
            <w:r w:rsidR="00D5149F" w:rsidRPr="00D7122F">
              <w:rPr>
                <w:rFonts w:asciiTheme="majorHAnsi" w:hAnsiTheme="majorHAnsi" w:cstheme="majorHAnsi"/>
                <w:b/>
                <w:bCs/>
              </w:rPr>
              <w:t>/5</w:t>
            </w:r>
          </w:p>
          <w:p w14:paraId="1D1966C5" w14:textId="77777777" w:rsidR="00D7122F" w:rsidRPr="00D7122F" w:rsidRDefault="00D7122F" w:rsidP="00D7122F">
            <w:pPr>
              <w:rPr>
                <w:rFonts w:asciiTheme="majorHAnsi" w:hAnsiTheme="majorHAnsi" w:cstheme="majorHAnsi"/>
              </w:rPr>
            </w:pPr>
            <w:r w:rsidRPr="00D7122F">
              <w:rPr>
                <w:rFonts w:asciiTheme="majorHAnsi" w:hAnsiTheme="majorHAnsi" w:cstheme="majorHAnsi"/>
              </w:rPr>
              <w:t>The application sets out a clear focus on older people, disabled participants, and young people, with an inclusive and welcoming approach. It also proposes to collect feedback, testimonials, photographs, and attendance data, which should provide evidence of community reach and impact. The case for local benefit is persuasive, although the Dundee-specific evidence of need could be stronger.</w:t>
            </w:r>
          </w:p>
          <w:p w14:paraId="607E8B34" w14:textId="4CA9EF67" w:rsidR="00D42616" w:rsidRPr="00DE702F" w:rsidRDefault="00D42616" w:rsidP="00D7122F">
            <w:pPr>
              <w:rPr>
                <w:rFonts w:asciiTheme="majorHAnsi" w:hAnsiTheme="majorHAnsi" w:cstheme="majorHAnsi"/>
              </w:rPr>
            </w:pPr>
          </w:p>
        </w:tc>
      </w:tr>
      <w:tr w:rsidR="00BC39F3" w:rsidRPr="00DE702F" w14:paraId="109D6B3D" w14:textId="77777777" w:rsidTr="009E3EEA">
        <w:tc>
          <w:tcPr>
            <w:tcW w:w="1271" w:type="dxa"/>
          </w:tcPr>
          <w:p w14:paraId="68AF7AF2" w14:textId="21699793" w:rsidR="00BC39F3" w:rsidRPr="00906E8D" w:rsidRDefault="001047FB">
            <w:pPr>
              <w:rPr>
                <w:rFonts w:asciiTheme="majorHAnsi" w:hAnsiTheme="majorHAnsi" w:cstheme="majorHAnsi"/>
                <w:b/>
                <w:bCs/>
              </w:rPr>
            </w:pPr>
            <w:r w:rsidRPr="00906E8D">
              <w:rPr>
                <w:rFonts w:asciiTheme="majorHAnsi" w:hAnsiTheme="majorHAnsi" w:cstheme="majorHAnsi"/>
                <w:b/>
                <w:bCs/>
              </w:rPr>
              <w:t>Project Design &amp; Feasibility</w:t>
            </w:r>
          </w:p>
        </w:tc>
        <w:tc>
          <w:tcPr>
            <w:tcW w:w="3544" w:type="dxa"/>
          </w:tcPr>
          <w:p w14:paraId="2F0C893B" w14:textId="77777777" w:rsidR="00BC39F3" w:rsidRPr="00DE702F" w:rsidRDefault="001047FB">
            <w:pPr>
              <w:rPr>
                <w:rFonts w:asciiTheme="majorHAnsi" w:hAnsiTheme="majorHAnsi" w:cstheme="majorHAnsi"/>
              </w:rPr>
            </w:pPr>
            <w:r w:rsidRPr="00DE702F">
              <w:rPr>
                <w:rFonts w:asciiTheme="majorHAnsi" w:hAnsiTheme="majorHAnsi" w:cstheme="majorHAnsi"/>
              </w:rPr>
              <w:t>Clear aims, realistic plan, achievable timeline, and necessary permissions in place.</w:t>
            </w:r>
          </w:p>
        </w:tc>
        <w:tc>
          <w:tcPr>
            <w:tcW w:w="3815" w:type="dxa"/>
          </w:tcPr>
          <w:p w14:paraId="7B529CE6" w14:textId="77777777" w:rsidR="00671D57" w:rsidRPr="00C960D3" w:rsidRDefault="008935A7" w:rsidP="00006BA9">
            <w:pPr>
              <w:rPr>
                <w:rFonts w:asciiTheme="majorHAnsi" w:hAnsiTheme="majorHAnsi" w:cstheme="majorHAnsi"/>
                <w:b/>
                <w:bCs/>
              </w:rPr>
            </w:pPr>
            <w:r w:rsidRPr="00C960D3">
              <w:rPr>
                <w:rFonts w:asciiTheme="majorHAnsi" w:hAnsiTheme="majorHAnsi" w:cstheme="majorHAnsi"/>
                <w:b/>
                <w:bCs/>
              </w:rPr>
              <w:t>3</w:t>
            </w:r>
            <w:r w:rsidR="00671D57" w:rsidRPr="00C960D3">
              <w:rPr>
                <w:rFonts w:asciiTheme="majorHAnsi" w:hAnsiTheme="majorHAnsi" w:cstheme="majorHAnsi"/>
                <w:b/>
                <w:bCs/>
              </w:rPr>
              <w:t>/5</w:t>
            </w:r>
          </w:p>
          <w:p w14:paraId="175800FA" w14:textId="05C2AE16" w:rsidR="000F5C9D" w:rsidRDefault="00230404" w:rsidP="00006BA9">
            <w:pPr>
              <w:rPr>
                <w:rFonts w:asciiTheme="majorHAnsi" w:hAnsiTheme="majorHAnsi" w:cstheme="majorHAnsi"/>
              </w:rPr>
            </w:pPr>
            <w:r w:rsidRPr="00230404">
              <w:rPr>
                <w:rFonts w:asciiTheme="majorHAnsi" w:hAnsiTheme="majorHAnsi" w:cstheme="majorHAnsi"/>
              </w:rPr>
              <w:t>The project idea is coherent, and the planned activities are well described, including oral history training, yoga sessions, chair yoga, Gaelic and Heritage sound bath experiences, historical talks, and participant feedback gathering. Some operational detail around practical delivery arrangements still needs to be clarified with Community Engagement Advisor</w:t>
            </w:r>
          </w:p>
          <w:p w14:paraId="0EF964D1" w14:textId="206A6634" w:rsidR="007C19A9" w:rsidRPr="00DE702F" w:rsidRDefault="007C19A9" w:rsidP="00006BA9">
            <w:pPr>
              <w:rPr>
                <w:rFonts w:asciiTheme="majorHAnsi" w:hAnsiTheme="majorHAnsi" w:cstheme="majorHAnsi"/>
              </w:rPr>
            </w:pPr>
          </w:p>
        </w:tc>
      </w:tr>
      <w:tr w:rsidR="00BC39F3" w:rsidRPr="00DE702F" w14:paraId="31AB0D9D" w14:textId="77777777" w:rsidTr="009E3EEA">
        <w:tc>
          <w:tcPr>
            <w:tcW w:w="1271" w:type="dxa"/>
          </w:tcPr>
          <w:p w14:paraId="0227B750" w14:textId="442F7832" w:rsidR="00BC39F3" w:rsidRPr="00906E8D" w:rsidRDefault="001047FB">
            <w:pPr>
              <w:rPr>
                <w:rFonts w:asciiTheme="majorHAnsi" w:hAnsiTheme="majorHAnsi" w:cstheme="majorHAnsi"/>
                <w:b/>
                <w:bCs/>
              </w:rPr>
            </w:pPr>
            <w:r w:rsidRPr="00906E8D">
              <w:rPr>
                <w:rFonts w:asciiTheme="majorHAnsi" w:hAnsiTheme="majorHAnsi" w:cstheme="majorHAnsi"/>
                <w:b/>
                <w:bCs/>
              </w:rPr>
              <w:t>Value for Money</w:t>
            </w:r>
          </w:p>
        </w:tc>
        <w:tc>
          <w:tcPr>
            <w:tcW w:w="3544" w:type="dxa"/>
          </w:tcPr>
          <w:p w14:paraId="48B03BB9" w14:textId="77777777" w:rsidR="00BC39F3" w:rsidRPr="00DE702F" w:rsidRDefault="001047FB">
            <w:pPr>
              <w:rPr>
                <w:rFonts w:asciiTheme="majorHAnsi" w:hAnsiTheme="majorHAnsi" w:cstheme="majorHAnsi"/>
              </w:rPr>
            </w:pPr>
            <w:r w:rsidRPr="00DE702F">
              <w:rPr>
                <w:rFonts w:asciiTheme="majorHAnsi" w:hAnsiTheme="majorHAnsi" w:cstheme="majorHAnsi"/>
              </w:rPr>
              <w:t>Budget is reasonable; costs are balanced; includes match funding or in-kind support.</w:t>
            </w:r>
          </w:p>
        </w:tc>
        <w:tc>
          <w:tcPr>
            <w:tcW w:w="3815" w:type="dxa"/>
          </w:tcPr>
          <w:p w14:paraId="56ED4522" w14:textId="77777777" w:rsidR="00BA268E" w:rsidRPr="00C960D3" w:rsidRDefault="00F34464" w:rsidP="00362BB5">
            <w:pPr>
              <w:rPr>
                <w:rFonts w:asciiTheme="majorHAnsi" w:hAnsiTheme="majorHAnsi" w:cstheme="majorHAnsi"/>
                <w:b/>
                <w:bCs/>
              </w:rPr>
            </w:pPr>
            <w:r w:rsidRPr="00C960D3">
              <w:rPr>
                <w:rFonts w:asciiTheme="majorHAnsi" w:hAnsiTheme="majorHAnsi" w:cstheme="majorHAnsi"/>
                <w:b/>
                <w:bCs/>
              </w:rPr>
              <w:t>5</w:t>
            </w:r>
            <w:r w:rsidR="00BA268E" w:rsidRPr="00C960D3">
              <w:rPr>
                <w:rFonts w:asciiTheme="majorHAnsi" w:hAnsiTheme="majorHAnsi" w:cstheme="majorHAnsi"/>
                <w:b/>
                <w:bCs/>
              </w:rPr>
              <w:t>/5</w:t>
            </w:r>
          </w:p>
          <w:p w14:paraId="49A6F50E" w14:textId="0139B598" w:rsidR="00CF46BF" w:rsidRPr="00CF46BF" w:rsidRDefault="0017683C" w:rsidP="00CF46BF">
            <w:pPr>
              <w:rPr>
                <w:rFonts w:asciiTheme="majorHAnsi" w:hAnsiTheme="majorHAnsi" w:cstheme="majorHAnsi"/>
              </w:rPr>
            </w:pPr>
            <w:r>
              <w:rPr>
                <w:rFonts w:asciiTheme="majorHAnsi" w:hAnsiTheme="majorHAnsi" w:cstheme="majorHAnsi"/>
              </w:rPr>
              <w:t xml:space="preserve"> </w:t>
            </w:r>
            <w:r w:rsidR="00CF46BF" w:rsidRPr="00CF46BF">
              <w:rPr>
                <w:rFonts w:asciiTheme="majorHAnsi" w:hAnsiTheme="majorHAnsi" w:cstheme="majorHAnsi"/>
              </w:rPr>
              <w:t xml:space="preserve">The budget is modest and broadly proportionate to the activity proposed, with eligible costs of £4,470 and a grant request of £2,500. The application also shows in-kind and match contributions, which strengthens the value-for-money case. Overall, the budget appears </w:t>
            </w:r>
            <w:r w:rsidR="00CF46BF" w:rsidRPr="00CF46BF">
              <w:rPr>
                <w:rFonts w:asciiTheme="majorHAnsi" w:hAnsiTheme="majorHAnsi" w:cstheme="majorHAnsi"/>
              </w:rPr>
              <w:lastRenderedPageBreak/>
              <w:t>reasonable for a pilot project of this type.</w:t>
            </w:r>
          </w:p>
          <w:p w14:paraId="1BD0C943" w14:textId="2513F786" w:rsidR="00C5412B" w:rsidRDefault="00C5412B" w:rsidP="00362BB5">
            <w:pPr>
              <w:rPr>
                <w:rFonts w:asciiTheme="majorHAnsi" w:hAnsiTheme="majorHAnsi" w:cstheme="majorHAnsi"/>
              </w:rPr>
            </w:pPr>
          </w:p>
          <w:p w14:paraId="2BF002E0" w14:textId="4AAAF175" w:rsidR="00230976" w:rsidRPr="00DE702F" w:rsidRDefault="00230976" w:rsidP="00362BB5">
            <w:pPr>
              <w:rPr>
                <w:rFonts w:asciiTheme="majorHAnsi" w:hAnsiTheme="majorHAnsi" w:cstheme="majorHAnsi"/>
              </w:rPr>
            </w:pPr>
          </w:p>
        </w:tc>
      </w:tr>
      <w:tr w:rsidR="00BC39F3" w:rsidRPr="00DE702F" w14:paraId="4B7DD05E" w14:textId="77777777" w:rsidTr="009E3EEA">
        <w:tc>
          <w:tcPr>
            <w:tcW w:w="1271" w:type="dxa"/>
          </w:tcPr>
          <w:p w14:paraId="0A360965" w14:textId="0C9841CF" w:rsidR="00BC39F3" w:rsidRPr="00906E8D" w:rsidRDefault="001047FB">
            <w:pPr>
              <w:rPr>
                <w:rFonts w:asciiTheme="majorHAnsi" w:hAnsiTheme="majorHAnsi" w:cstheme="majorHAnsi"/>
                <w:b/>
                <w:bCs/>
              </w:rPr>
            </w:pPr>
            <w:r w:rsidRPr="00906E8D">
              <w:rPr>
                <w:rFonts w:asciiTheme="majorHAnsi" w:hAnsiTheme="majorHAnsi" w:cstheme="majorHAnsi"/>
                <w:b/>
                <w:bCs/>
              </w:rPr>
              <w:lastRenderedPageBreak/>
              <w:t>Organisational Capacity</w:t>
            </w:r>
          </w:p>
        </w:tc>
        <w:tc>
          <w:tcPr>
            <w:tcW w:w="3544" w:type="dxa"/>
          </w:tcPr>
          <w:p w14:paraId="5613147F" w14:textId="77777777" w:rsidR="00BC39F3" w:rsidRPr="00DE702F" w:rsidRDefault="001047FB">
            <w:pPr>
              <w:rPr>
                <w:rFonts w:asciiTheme="majorHAnsi" w:hAnsiTheme="majorHAnsi" w:cstheme="majorHAnsi"/>
              </w:rPr>
            </w:pPr>
            <w:r w:rsidRPr="00DE702F">
              <w:rPr>
                <w:rFonts w:asciiTheme="majorHAnsi" w:hAnsiTheme="majorHAnsi" w:cstheme="majorHAnsi"/>
              </w:rPr>
              <w:t>Applicant demonstrates ability, experience, and resources to deliver the project.</w:t>
            </w:r>
          </w:p>
        </w:tc>
        <w:tc>
          <w:tcPr>
            <w:tcW w:w="3815" w:type="dxa"/>
          </w:tcPr>
          <w:p w14:paraId="1EA3DCB3" w14:textId="77777777" w:rsidR="00F353A1" w:rsidRPr="00C960D3" w:rsidRDefault="00230976" w:rsidP="0032167B">
            <w:pPr>
              <w:rPr>
                <w:rFonts w:asciiTheme="majorHAnsi" w:hAnsiTheme="majorHAnsi" w:cstheme="majorHAnsi"/>
                <w:b/>
                <w:bCs/>
              </w:rPr>
            </w:pPr>
            <w:r w:rsidRPr="00C960D3">
              <w:rPr>
                <w:rFonts w:asciiTheme="majorHAnsi" w:hAnsiTheme="majorHAnsi" w:cstheme="majorHAnsi"/>
                <w:b/>
                <w:bCs/>
              </w:rPr>
              <w:t>5</w:t>
            </w:r>
            <w:r w:rsidR="00F353A1" w:rsidRPr="00C960D3">
              <w:rPr>
                <w:rFonts w:asciiTheme="majorHAnsi" w:hAnsiTheme="majorHAnsi" w:cstheme="majorHAnsi"/>
                <w:b/>
                <w:bCs/>
              </w:rPr>
              <w:t>/5</w:t>
            </w:r>
          </w:p>
          <w:p w14:paraId="5F313744" w14:textId="77777777" w:rsidR="0008794B" w:rsidRPr="0008794B" w:rsidRDefault="0008794B" w:rsidP="0008794B">
            <w:pPr>
              <w:rPr>
                <w:rFonts w:asciiTheme="majorHAnsi" w:hAnsiTheme="majorHAnsi" w:cstheme="majorHAnsi"/>
              </w:rPr>
            </w:pPr>
            <w:r w:rsidRPr="0008794B">
              <w:rPr>
                <w:rFonts w:asciiTheme="majorHAnsi" w:hAnsiTheme="majorHAnsi" w:cstheme="majorHAnsi"/>
              </w:rPr>
              <w:t>Heart Space Dundee presents as an established organisation with a clear community remit, accessible practice, and trauma-informed delivery experience. The application suggests that the team has the skills and credibility needed to deliver the project, including the ability to work with community participants and partners such as Verdant Works and Our Story Scotland.</w:t>
            </w:r>
          </w:p>
          <w:p w14:paraId="35063DCE" w14:textId="34EF47E2" w:rsidR="007A4F72" w:rsidRPr="00DE702F" w:rsidRDefault="007A4F72" w:rsidP="0008794B">
            <w:pPr>
              <w:rPr>
                <w:rFonts w:asciiTheme="majorHAnsi" w:hAnsiTheme="majorHAnsi" w:cstheme="majorHAnsi"/>
              </w:rPr>
            </w:pPr>
          </w:p>
        </w:tc>
      </w:tr>
      <w:tr w:rsidR="00BC39F3" w:rsidRPr="00DE702F" w14:paraId="30E3D1B3" w14:textId="77777777" w:rsidTr="009E3EEA">
        <w:tc>
          <w:tcPr>
            <w:tcW w:w="1271" w:type="dxa"/>
          </w:tcPr>
          <w:p w14:paraId="34AF7965" w14:textId="70AAC852" w:rsidR="00BC39F3" w:rsidRPr="00906E8D" w:rsidRDefault="001047FB">
            <w:pPr>
              <w:rPr>
                <w:rFonts w:asciiTheme="majorHAnsi" w:hAnsiTheme="majorHAnsi" w:cstheme="majorHAnsi"/>
                <w:b/>
                <w:bCs/>
              </w:rPr>
            </w:pPr>
            <w:r w:rsidRPr="00906E8D">
              <w:rPr>
                <w:rFonts w:asciiTheme="majorHAnsi" w:hAnsiTheme="majorHAnsi" w:cstheme="majorHAnsi"/>
                <w:b/>
                <w:bCs/>
              </w:rPr>
              <w:t>Legacy &amp; Sustainability</w:t>
            </w:r>
          </w:p>
        </w:tc>
        <w:tc>
          <w:tcPr>
            <w:tcW w:w="3544" w:type="dxa"/>
          </w:tcPr>
          <w:p w14:paraId="4AD0E9F6" w14:textId="77777777" w:rsidR="00BC39F3" w:rsidRPr="00DE702F" w:rsidRDefault="001047FB">
            <w:pPr>
              <w:rPr>
                <w:rFonts w:asciiTheme="majorHAnsi" w:hAnsiTheme="majorHAnsi" w:cstheme="majorHAnsi"/>
              </w:rPr>
            </w:pPr>
            <w:r w:rsidRPr="00DE702F">
              <w:rPr>
                <w:rFonts w:asciiTheme="majorHAnsi" w:hAnsiTheme="majorHAnsi" w:cstheme="majorHAnsi"/>
              </w:rPr>
              <w:t>Potential for lasting impact beyond the project (skills, partnerships, awareness).</w:t>
            </w:r>
          </w:p>
        </w:tc>
        <w:tc>
          <w:tcPr>
            <w:tcW w:w="3815" w:type="dxa"/>
          </w:tcPr>
          <w:p w14:paraId="3DA57E43" w14:textId="6CA6A7FC" w:rsidR="00DC397C" w:rsidRPr="00C960D3" w:rsidRDefault="00DC397C" w:rsidP="00BC58C6">
            <w:pPr>
              <w:rPr>
                <w:rFonts w:asciiTheme="majorHAnsi" w:hAnsiTheme="majorHAnsi" w:cstheme="majorHAnsi"/>
                <w:b/>
                <w:bCs/>
              </w:rPr>
            </w:pPr>
            <w:r w:rsidRPr="00C960D3">
              <w:rPr>
                <w:rFonts w:asciiTheme="majorHAnsi" w:hAnsiTheme="majorHAnsi" w:cstheme="majorHAnsi"/>
                <w:b/>
                <w:bCs/>
              </w:rPr>
              <w:t>4/5</w:t>
            </w:r>
          </w:p>
          <w:p w14:paraId="7EBB0863" w14:textId="782F0C45" w:rsidR="001D756F" w:rsidRDefault="00BC58C6" w:rsidP="00BC58C6">
            <w:pPr>
              <w:rPr>
                <w:rFonts w:asciiTheme="majorHAnsi" w:hAnsiTheme="majorHAnsi" w:cstheme="majorHAnsi"/>
              </w:rPr>
            </w:pPr>
            <w:r w:rsidRPr="00BC58C6">
              <w:rPr>
                <w:rFonts w:asciiTheme="majorHAnsi" w:hAnsiTheme="majorHAnsi" w:cstheme="majorHAnsi"/>
              </w:rPr>
              <w:t xml:space="preserve">The project has </w:t>
            </w:r>
            <w:r w:rsidR="00DC397C">
              <w:rPr>
                <w:rFonts w:asciiTheme="majorHAnsi" w:hAnsiTheme="majorHAnsi" w:cstheme="majorHAnsi"/>
              </w:rPr>
              <w:t>good</w:t>
            </w:r>
            <w:r w:rsidRPr="00BC58C6">
              <w:rPr>
                <w:rFonts w:asciiTheme="majorHAnsi" w:hAnsiTheme="majorHAnsi" w:cstheme="majorHAnsi"/>
              </w:rPr>
              <w:t xml:space="preserve"> legacy potential through testimonials, photos, and increased awareness of heritage spaces, </w:t>
            </w:r>
            <w:r w:rsidR="00E610D8">
              <w:rPr>
                <w:rFonts w:asciiTheme="majorHAnsi" w:hAnsiTheme="majorHAnsi" w:cstheme="majorHAnsi"/>
              </w:rPr>
              <w:t>and a</w:t>
            </w:r>
            <w:r w:rsidRPr="00BC58C6">
              <w:rPr>
                <w:rFonts w:asciiTheme="majorHAnsi" w:hAnsiTheme="majorHAnsi" w:cstheme="majorHAnsi"/>
              </w:rPr>
              <w:t xml:space="preserve"> strong post-project continuation plan </w:t>
            </w:r>
            <w:r w:rsidR="00E610D8">
              <w:rPr>
                <w:rFonts w:asciiTheme="majorHAnsi" w:hAnsiTheme="majorHAnsi" w:cstheme="majorHAnsi"/>
              </w:rPr>
              <w:t>through</w:t>
            </w:r>
            <w:r w:rsidRPr="00BC58C6">
              <w:rPr>
                <w:rFonts w:asciiTheme="majorHAnsi" w:hAnsiTheme="majorHAnsi" w:cstheme="majorHAnsi"/>
              </w:rPr>
              <w:t xml:space="preserve"> </w:t>
            </w:r>
            <w:r w:rsidR="00556905" w:rsidRPr="00BC58C6">
              <w:rPr>
                <w:rFonts w:asciiTheme="majorHAnsi" w:hAnsiTheme="majorHAnsi" w:cstheme="majorHAnsi"/>
              </w:rPr>
              <w:t>partnership</w:t>
            </w:r>
            <w:r w:rsidR="00E610D8">
              <w:rPr>
                <w:rFonts w:asciiTheme="majorHAnsi" w:hAnsiTheme="majorHAnsi" w:cstheme="majorHAnsi"/>
              </w:rPr>
              <w:t xml:space="preserve"> with Verdant Works and Our Story Scotland</w:t>
            </w:r>
            <w:r w:rsidR="00556905" w:rsidRPr="00BC58C6">
              <w:rPr>
                <w:rFonts w:asciiTheme="majorHAnsi" w:hAnsiTheme="majorHAnsi" w:cstheme="majorHAnsi"/>
              </w:rPr>
              <w:t>.</w:t>
            </w:r>
            <w:r w:rsidR="009D2C29">
              <w:rPr>
                <w:rFonts w:asciiTheme="majorHAnsi" w:hAnsiTheme="majorHAnsi" w:cstheme="majorHAnsi"/>
              </w:rPr>
              <w:t xml:space="preserve"> This can be explored</w:t>
            </w:r>
            <w:r w:rsidR="00D105DF">
              <w:rPr>
                <w:rFonts w:asciiTheme="majorHAnsi" w:hAnsiTheme="majorHAnsi" w:cstheme="majorHAnsi"/>
              </w:rPr>
              <w:t xml:space="preserve"> further on completion of the pilot event.</w:t>
            </w:r>
          </w:p>
          <w:p w14:paraId="4BAC6D24" w14:textId="7C7B8FE8" w:rsidR="00765160" w:rsidRPr="00DE702F" w:rsidRDefault="00765160" w:rsidP="00BC58C6">
            <w:pPr>
              <w:rPr>
                <w:rFonts w:asciiTheme="majorHAnsi" w:hAnsiTheme="majorHAnsi" w:cstheme="majorHAnsi"/>
              </w:rPr>
            </w:pPr>
          </w:p>
        </w:tc>
      </w:tr>
    </w:tbl>
    <w:p w14:paraId="5E287C0A" w14:textId="0D84CB5F" w:rsidR="004B027D" w:rsidRPr="00263873" w:rsidRDefault="001047FB" w:rsidP="004B027D">
      <w:pPr>
        <w:spacing w:after="0"/>
        <w:rPr>
          <w:rFonts w:asciiTheme="majorHAnsi" w:hAnsiTheme="majorHAnsi" w:cstheme="majorHAnsi"/>
          <w:b/>
          <w:bCs/>
        </w:rPr>
      </w:pPr>
      <w:r w:rsidRPr="00DE702F">
        <w:rPr>
          <w:rFonts w:asciiTheme="majorHAnsi" w:hAnsiTheme="majorHAnsi" w:cstheme="majorHAnsi"/>
        </w:rPr>
        <w:br/>
      </w:r>
      <w:r w:rsidRPr="00263873">
        <w:rPr>
          <w:rFonts w:asciiTheme="majorHAnsi" w:hAnsiTheme="majorHAnsi" w:cstheme="majorHAnsi"/>
          <w:b/>
          <w:bCs/>
        </w:rPr>
        <w:t xml:space="preserve">Total Score: </w:t>
      </w:r>
      <w:r w:rsidR="001F3A3D" w:rsidRPr="00263873">
        <w:rPr>
          <w:rFonts w:asciiTheme="majorHAnsi" w:hAnsiTheme="majorHAnsi" w:cstheme="majorHAnsi"/>
          <w:b/>
          <w:bCs/>
        </w:rPr>
        <w:t>2</w:t>
      </w:r>
      <w:r w:rsidR="00D105DF" w:rsidRPr="00263873">
        <w:rPr>
          <w:rFonts w:asciiTheme="majorHAnsi" w:hAnsiTheme="majorHAnsi" w:cstheme="majorHAnsi"/>
          <w:b/>
          <w:bCs/>
        </w:rPr>
        <w:t>6</w:t>
      </w:r>
    </w:p>
    <w:p w14:paraId="745F85CC" w14:textId="2A73CF7F" w:rsidR="00D105DF" w:rsidRPr="00F6685B" w:rsidRDefault="00787AE6" w:rsidP="004B027D">
      <w:pPr>
        <w:spacing w:after="0"/>
        <w:rPr>
          <w:rFonts w:asciiTheme="majorHAnsi" w:hAnsiTheme="majorHAnsi" w:cstheme="majorHAnsi"/>
          <w:b/>
          <w:bCs/>
        </w:rPr>
      </w:pPr>
      <w:r w:rsidRPr="00DE702F">
        <w:rPr>
          <w:rFonts w:asciiTheme="majorHAnsi" w:hAnsiTheme="majorHAnsi" w:cstheme="majorHAnsi"/>
          <w:b/>
          <w:bCs/>
        </w:rPr>
        <w:t>Recommendation</w:t>
      </w:r>
      <w:r w:rsidR="00263873">
        <w:rPr>
          <w:rFonts w:asciiTheme="majorHAnsi" w:hAnsiTheme="majorHAnsi" w:cstheme="majorHAnsi"/>
          <w:b/>
          <w:bCs/>
        </w:rPr>
        <w:t>:</w:t>
      </w:r>
    </w:p>
    <w:p w14:paraId="629C9894" w14:textId="5E8CF822" w:rsidR="00F9580D" w:rsidRPr="006323E7" w:rsidRDefault="00F9580D" w:rsidP="004B027D">
      <w:pPr>
        <w:spacing w:after="0"/>
        <w:rPr>
          <w:rFonts w:asciiTheme="majorHAnsi" w:hAnsiTheme="majorHAnsi" w:cstheme="majorHAnsi"/>
          <w:b/>
          <w:bCs/>
        </w:rPr>
      </w:pPr>
      <w:r w:rsidRPr="006323E7">
        <w:rPr>
          <w:rFonts w:asciiTheme="majorHAnsi" w:hAnsiTheme="majorHAnsi" w:cstheme="majorHAnsi"/>
          <w:b/>
          <w:bCs/>
        </w:rPr>
        <w:t xml:space="preserve">This application is recommended for funding at </w:t>
      </w:r>
      <w:r w:rsidR="00250CDC">
        <w:rPr>
          <w:rFonts w:asciiTheme="majorHAnsi" w:hAnsiTheme="majorHAnsi" w:cstheme="majorHAnsi"/>
          <w:b/>
          <w:bCs/>
        </w:rPr>
        <w:t>60%</w:t>
      </w:r>
      <w:r w:rsidR="00816793">
        <w:rPr>
          <w:rFonts w:asciiTheme="majorHAnsi" w:hAnsiTheme="majorHAnsi" w:cstheme="majorHAnsi"/>
          <w:b/>
          <w:bCs/>
        </w:rPr>
        <w:t xml:space="preserve"> of total Project Cost = £2,500</w:t>
      </w:r>
    </w:p>
    <w:p w14:paraId="0A63DDC5" w14:textId="77777777" w:rsidR="00787AE6" w:rsidRPr="00DE702F" w:rsidRDefault="00787AE6">
      <w:pPr>
        <w:rPr>
          <w:rFonts w:asciiTheme="majorHAnsi" w:hAnsiTheme="majorHAnsi" w:cstheme="majorHAnsi"/>
        </w:rPr>
      </w:pPr>
    </w:p>
    <w:p w14:paraId="2A71A129" w14:textId="77777777" w:rsidR="00787AE6" w:rsidRPr="00DE702F" w:rsidRDefault="00787AE6">
      <w:pPr>
        <w:rPr>
          <w:rFonts w:asciiTheme="majorHAnsi" w:hAnsiTheme="majorHAnsi" w:cstheme="majorHAnsi"/>
        </w:rPr>
      </w:pPr>
    </w:p>
    <w:sectPr w:rsidR="00787AE6" w:rsidRPr="00DE702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93181037">
    <w:abstractNumId w:val="8"/>
  </w:num>
  <w:num w:numId="2" w16cid:durableId="326131457">
    <w:abstractNumId w:val="6"/>
  </w:num>
  <w:num w:numId="3" w16cid:durableId="984625260">
    <w:abstractNumId w:val="5"/>
  </w:num>
  <w:num w:numId="4" w16cid:durableId="910119626">
    <w:abstractNumId w:val="4"/>
  </w:num>
  <w:num w:numId="5" w16cid:durableId="709842548">
    <w:abstractNumId w:val="7"/>
  </w:num>
  <w:num w:numId="6" w16cid:durableId="1510412896">
    <w:abstractNumId w:val="3"/>
  </w:num>
  <w:num w:numId="7" w16cid:durableId="1445728756">
    <w:abstractNumId w:val="2"/>
  </w:num>
  <w:num w:numId="8" w16cid:durableId="790782332">
    <w:abstractNumId w:val="1"/>
  </w:num>
  <w:num w:numId="9" w16cid:durableId="528446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1E6"/>
    <w:rsid w:val="000020F7"/>
    <w:rsid w:val="00006BA9"/>
    <w:rsid w:val="00007158"/>
    <w:rsid w:val="0001638B"/>
    <w:rsid w:val="00025EF0"/>
    <w:rsid w:val="000263AB"/>
    <w:rsid w:val="00034616"/>
    <w:rsid w:val="0005344A"/>
    <w:rsid w:val="000559A5"/>
    <w:rsid w:val="0006063C"/>
    <w:rsid w:val="00064600"/>
    <w:rsid w:val="00067CC8"/>
    <w:rsid w:val="00072F00"/>
    <w:rsid w:val="0008794B"/>
    <w:rsid w:val="00087F09"/>
    <w:rsid w:val="000D37A0"/>
    <w:rsid w:val="000F5C9D"/>
    <w:rsid w:val="000F6CED"/>
    <w:rsid w:val="00101C9C"/>
    <w:rsid w:val="001047FB"/>
    <w:rsid w:val="00117089"/>
    <w:rsid w:val="00136D43"/>
    <w:rsid w:val="0015074B"/>
    <w:rsid w:val="00152E51"/>
    <w:rsid w:val="0016694B"/>
    <w:rsid w:val="0017683C"/>
    <w:rsid w:val="00184F8E"/>
    <w:rsid w:val="00186FD4"/>
    <w:rsid w:val="00195D29"/>
    <w:rsid w:val="001A14BC"/>
    <w:rsid w:val="001A334F"/>
    <w:rsid w:val="001B0054"/>
    <w:rsid w:val="001B1D83"/>
    <w:rsid w:val="001D756F"/>
    <w:rsid w:val="001F3A3D"/>
    <w:rsid w:val="0021131B"/>
    <w:rsid w:val="00224C6E"/>
    <w:rsid w:val="00230404"/>
    <w:rsid w:val="00230976"/>
    <w:rsid w:val="0024788F"/>
    <w:rsid w:val="002506BE"/>
    <w:rsid w:val="00250CDC"/>
    <w:rsid w:val="00261300"/>
    <w:rsid w:val="00261717"/>
    <w:rsid w:val="00263873"/>
    <w:rsid w:val="002712E7"/>
    <w:rsid w:val="002752CA"/>
    <w:rsid w:val="00283F1A"/>
    <w:rsid w:val="00286E57"/>
    <w:rsid w:val="00291B48"/>
    <w:rsid w:val="0029639D"/>
    <w:rsid w:val="002B48AA"/>
    <w:rsid w:val="002B5413"/>
    <w:rsid w:val="002C7BAF"/>
    <w:rsid w:val="00317E8B"/>
    <w:rsid w:val="0032167B"/>
    <w:rsid w:val="00326F90"/>
    <w:rsid w:val="003353F5"/>
    <w:rsid w:val="0034002E"/>
    <w:rsid w:val="00362BB5"/>
    <w:rsid w:val="0036630E"/>
    <w:rsid w:val="00366D6E"/>
    <w:rsid w:val="00384E2D"/>
    <w:rsid w:val="00394D77"/>
    <w:rsid w:val="003A1AF3"/>
    <w:rsid w:val="003C2274"/>
    <w:rsid w:val="003C30C5"/>
    <w:rsid w:val="003E257F"/>
    <w:rsid w:val="003F3435"/>
    <w:rsid w:val="00402492"/>
    <w:rsid w:val="00406AED"/>
    <w:rsid w:val="0044062D"/>
    <w:rsid w:val="004406CD"/>
    <w:rsid w:val="00470490"/>
    <w:rsid w:val="00472C9E"/>
    <w:rsid w:val="00472F3F"/>
    <w:rsid w:val="004802A6"/>
    <w:rsid w:val="004B027D"/>
    <w:rsid w:val="004E040D"/>
    <w:rsid w:val="004E0CB4"/>
    <w:rsid w:val="004E57B5"/>
    <w:rsid w:val="004F04C6"/>
    <w:rsid w:val="004F1A44"/>
    <w:rsid w:val="004F2A59"/>
    <w:rsid w:val="005058D8"/>
    <w:rsid w:val="005244F9"/>
    <w:rsid w:val="005277F1"/>
    <w:rsid w:val="00556905"/>
    <w:rsid w:val="00580E07"/>
    <w:rsid w:val="005837F9"/>
    <w:rsid w:val="0058738E"/>
    <w:rsid w:val="00591C0F"/>
    <w:rsid w:val="00593ED6"/>
    <w:rsid w:val="005B619F"/>
    <w:rsid w:val="005C61A6"/>
    <w:rsid w:val="005D697D"/>
    <w:rsid w:val="005E5DCB"/>
    <w:rsid w:val="006111DE"/>
    <w:rsid w:val="00620AFB"/>
    <w:rsid w:val="006323E7"/>
    <w:rsid w:val="006527DD"/>
    <w:rsid w:val="0066589A"/>
    <w:rsid w:val="00671D57"/>
    <w:rsid w:val="006769DD"/>
    <w:rsid w:val="00693F4B"/>
    <w:rsid w:val="0069659B"/>
    <w:rsid w:val="006C0058"/>
    <w:rsid w:val="006C2E2F"/>
    <w:rsid w:val="006D370E"/>
    <w:rsid w:val="006D4F56"/>
    <w:rsid w:val="006E4539"/>
    <w:rsid w:val="006E5B92"/>
    <w:rsid w:val="00706831"/>
    <w:rsid w:val="007203DC"/>
    <w:rsid w:val="00720506"/>
    <w:rsid w:val="00726602"/>
    <w:rsid w:val="00731765"/>
    <w:rsid w:val="00740B9C"/>
    <w:rsid w:val="00756116"/>
    <w:rsid w:val="00762219"/>
    <w:rsid w:val="00765160"/>
    <w:rsid w:val="007704B6"/>
    <w:rsid w:val="0077277E"/>
    <w:rsid w:val="00785C77"/>
    <w:rsid w:val="00787AE6"/>
    <w:rsid w:val="00792EFB"/>
    <w:rsid w:val="00796D06"/>
    <w:rsid w:val="007A4EF8"/>
    <w:rsid w:val="007A4F72"/>
    <w:rsid w:val="007C19A9"/>
    <w:rsid w:val="007D3C7A"/>
    <w:rsid w:val="007F6689"/>
    <w:rsid w:val="007F7207"/>
    <w:rsid w:val="00806601"/>
    <w:rsid w:val="00814004"/>
    <w:rsid w:val="00816793"/>
    <w:rsid w:val="008200A4"/>
    <w:rsid w:val="00823617"/>
    <w:rsid w:val="00823624"/>
    <w:rsid w:val="00823BBD"/>
    <w:rsid w:val="00842A5A"/>
    <w:rsid w:val="008545A1"/>
    <w:rsid w:val="008557EE"/>
    <w:rsid w:val="008560BF"/>
    <w:rsid w:val="008567E8"/>
    <w:rsid w:val="00863D24"/>
    <w:rsid w:val="00865817"/>
    <w:rsid w:val="008662D1"/>
    <w:rsid w:val="008935A7"/>
    <w:rsid w:val="008C3BFB"/>
    <w:rsid w:val="008F49D1"/>
    <w:rsid w:val="008F6D1A"/>
    <w:rsid w:val="00902A4E"/>
    <w:rsid w:val="00906E8D"/>
    <w:rsid w:val="009178F3"/>
    <w:rsid w:val="009243B6"/>
    <w:rsid w:val="00935A05"/>
    <w:rsid w:val="009B04D5"/>
    <w:rsid w:val="009B2D3E"/>
    <w:rsid w:val="009D2C29"/>
    <w:rsid w:val="009D2DD5"/>
    <w:rsid w:val="009D6460"/>
    <w:rsid w:val="009E3EEA"/>
    <w:rsid w:val="00A01872"/>
    <w:rsid w:val="00A02EBF"/>
    <w:rsid w:val="00A1552B"/>
    <w:rsid w:val="00A15BA2"/>
    <w:rsid w:val="00A16E90"/>
    <w:rsid w:val="00A20D7A"/>
    <w:rsid w:val="00A35140"/>
    <w:rsid w:val="00A37B5A"/>
    <w:rsid w:val="00A44DF2"/>
    <w:rsid w:val="00A64528"/>
    <w:rsid w:val="00A71B69"/>
    <w:rsid w:val="00AA1D8D"/>
    <w:rsid w:val="00AF531E"/>
    <w:rsid w:val="00B054AD"/>
    <w:rsid w:val="00B0558F"/>
    <w:rsid w:val="00B47730"/>
    <w:rsid w:val="00B570C3"/>
    <w:rsid w:val="00B83164"/>
    <w:rsid w:val="00B90156"/>
    <w:rsid w:val="00B90988"/>
    <w:rsid w:val="00B91E99"/>
    <w:rsid w:val="00BA268E"/>
    <w:rsid w:val="00BB7B0C"/>
    <w:rsid w:val="00BC1410"/>
    <w:rsid w:val="00BC39F3"/>
    <w:rsid w:val="00BC52FD"/>
    <w:rsid w:val="00BC58C6"/>
    <w:rsid w:val="00BD2A31"/>
    <w:rsid w:val="00C05AB0"/>
    <w:rsid w:val="00C175EF"/>
    <w:rsid w:val="00C5412B"/>
    <w:rsid w:val="00C673B1"/>
    <w:rsid w:val="00C960D3"/>
    <w:rsid w:val="00C9680A"/>
    <w:rsid w:val="00CA619A"/>
    <w:rsid w:val="00CB0664"/>
    <w:rsid w:val="00CB17A0"/>
    <w:rsid w:val="00CB6F78"/>
    <w:rsid w:val="00CC1D16"/>
    <w:rsid w:val="00CE0A85"/>
    <w:rsid w:val="00CF335B"/>
    <w:rsid w:val="00CF46BF"/>
    <w:rsid w:val="00D057E2"/>
    <w:rsid w:val="00D071B1"/>
    <w:rsid w:val="00D105DF"/>
    <w:rsid w:val="00D36A3B"/>
    <w:rsid w:val="00D42616"/>
    <w:rsid w:val="00D44549"/>
    <w:rsid w:val="00D454B5"/>
    <w:rsid w:val="00D47167"/>
    <w:rsid w:val="00D5149F"/>
    <w:rsid w:val="00D621E3"/>
    <w:rsid w:val="00D65796"/>
    <w:rsid w:val="00D7122F"/>
    <w:rsid w:val="00D97C29"/>
    <w:rsid w:val="00DA3D9E"/>
    <w:rsid w:val="00DC397C"/>
    <w:rsid w:val="00DD6069"/>
    <w:rsid w:val="00DE702F"/>
    <w:rsid w:val="00E01551"/>
    <w:rsid w:val="00E029DA"/>
    <w:rsid w:val="00E13B5D"/>
    <w:rsid w:val="00E26A1B"/>
    <w:rsid w:val="00E274C9"/>
    <w:rsid w:val="00E311EE"/>
    <w:rsid w:val="00E52578"/>
    <w:rsid w:val="00E610D8"/>
    <w:rsid w:val="00E66DE9"/>
    <w:rsid w:val="00E93F77"/>
    <w:rsid w:val="00EB1945"/>
    <w:rsid w:val="00EC3A2D"/>
    <w:rsid w:val="00EC5446"/>
    <w:rsid w:val="00ED7CF0"/>
    <w:rsid w:val="00EE27BD"/>
    <w:rsid w:val="00EF0EC8"/>
    <w:rsid w:val="00EF23FE"/>
    <w:rsid w:val="00EF27A6"/>
    <w:rsid w:val="00F03BEA"/>
    <w:rsid w:val="00F27DC2"/>
    <w:rsid w:val="00F34464"/>
    <w:rsid w:val="00F353A1"/>
    <w:rsid w:val="00F43DA2"/>
    <w:rsid w:val="00F5224B"/>
    <w:rsid w:val="00F524D9"/>
    <w:rsid w:val="00F54312"/>
    <w:rsid w:val="00F6685B"/>
    <w:rsid w:val="00F671DD"/>
    <w:rsid w:val="00F802B9"/>
    <w:rsid w:val="00F817BF"/>
    <w:rsid w:val="00F90411"/>
    <w:rsid w:val="00F9580D"/>
    <w:rsid w:val="00FC693F"/>
    <w:rsid w:val="00FE06AA"/>
    <w:rsid w:val="00FE3676"/>
    <w:rsid w:val="00FE44F7"/>
    <w:rsid w:val="00FE75F6"/>
    <w:rsid w:val="00FF0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64F086CE-21DF-46E0-82B9-FA8AC867C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daa700-2e8c-45d6-bf95-9964322c122e" xsi:nil="true"/>
    <lcf76f155ced4ddcb4097134ff3c332f xmlns="01393a5f-edc3-46a7-99bb-6c9262279b3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0B65929009F2439F4CFE0AAAA4E244" ma:contentTypeVersion="13" ma:contentTypeDescription="Create a new document." ma:contentTypeScope="" ma:versionID="553e54c83644b91f04370d573f2129a1">
  <xsd:schema xmlns:xsd="http://www.w3.org/2001/XMLSchema" xmlns:xs="http://www.w3.org/2001/XMLSchema" xmlns:p="http://schemas.microsoft.com/office/2006/metadata/properties" xmlns:ns2="01393a5f-edc3-46a7-99bb-6c9262279b33" xmlns:ns3="71daa700-2e8c-45d6-bf95-9964322c122e" targetNamespace="http://schemas.microsoft.com/office/2006/metadata/properties" ma:root="true" ma:fieldsID="b25e273db99a32c4d2d0032072b84343" ns2:_="" ns3:_="">
    <xsd:import namespace="01393a5f-edc3-46a7-99bb-6c9262279b33"/>
    <xsd:import namespace="71daa700-2e8c-45d6-bf95-9964322c12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93a5f-edc3-46a7-99bb-6c9262279b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fb6c156-ce17-4a55-853f-85089b71346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daa700-2e8c-45d6-bf95-9964322c122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14edfb2-397c-4819-97b6-1d7e7a25134e}" ma:internalName="TaxCatchAll" ma:showField="CatchAllData" ma:web="71daa700-2e8c-45d6-bf95-9964322c1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48D26-89B2-4063-8354-EE75E15DF96D}">
  <ds:schemaRefs>
    <ds:schemaRef ds:uri="http://schemas.microsoft.com/sharepoint/v3/contenttype/forms"/>
  </ds:schemaRefs>
</ds:datastoreItem>
</file>

<file path=customXml/itemProps2.xml><?xml version="1.0" encoding="utf-8"?>
<ds:datastoreItem xmlns:ds="http://schemas.openxmlformats.org/officeDocument/2006/customXml" ds:itemID="{C0A6CFFD-A2F8-4E6A-9B6C-BEFB313D324F}">
  <ds:schemaRefs>
    <ds:schemaRef ds:uri="http://schemas.microsoft.com/office/2006/metadata/properties"/>
    <ds:schemaRef ds:uri="http://schemas.microsoft.com/office/infopath/2007/PartnerControls"/>
    <ds:schemaRef ds:uri="71daa700-2e8c-45d6-bf95-9964322c122e"/>
    <ds:schemaRef ds:uri="01393a5f-edc3-46a7-99bb-6c9262279b33"/>
  </ds:schemaRefs>
</ds:datastoreItem>
</file>

<file path=customXml/itemProps3.xml><?xml version="1.0" encoding="utf-8"?>
<ds:datastoreItem xmlns:ds="http://schemas.openxmlformats.org/officeDocument/2006/customXml" ds:itemID="{D7B0BC47-63A3-4B2F-AD16-8B2A09A9D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93a5f-edc3-46a7-99bb-6c9262279b33"/>
    <ds:schemaRef ds:uri="71daa700-2e8c-45d6-bf95-9964322c1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Mylene Herd</cp:lastModifiedBy>
  <cp:revision>108</cp:revision>
  <dcterms:created xsi:type="dcterms:W3CDTF">2026-04-28T14:14:00Z</dcterms:created>
  <dcterms:modified xsi:type="dcterms:W3CDTF">2026-06-17T13:06:00Z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115400</vt:r8>
  </property>
  <property fmtid="{D5CDD505-2E9C-101B-9397-08002B2CF9AE}" pid="3" name="ContentTypeId">
    <vt:lpwstr>0x010100450B65929009F2439F4CFE0AAAA4E244</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